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00" w:type="dxa"/>
        <w:tblCellMar>
          <w:top w:w="15" w:type="dxa"/>
          <w:left w:w="15" w:type="dxa"/>
          <w:bottom w:w="15" w:type="dxa"/>
          <w:right w:w="15" w:type="dxa"/>
        </w:tblCellMar>
        <w:tblLook w:val="04A0" w:firstRow="1" w:lastRow="0" w:firstColumn="1" w:lastColumn="0" w:noHBand="0" w:noVBand="1"/>
      </w:tblPr>
      <w:tblGrid>
        <w:gridCol w:w="2040"/>
        <w:gridCol w:w="5760"/>
      </w:tblGrid>
      <w:tr w:rsidR="001A75C1" w:rsidRPr="001A75C1" w:rsidTr="001A75C1">
        <w:trPr>
          <w:gridAfter w:val="1"/>
        </w:trPr>
        <w:tc>
          <w:tcPr>
            <w:tcW w:w="0" w:type="auto"/>
            <w:tcMar>
              <w:top w:w="15" w:type="dxa"/>
              <w:left w:w="75" w:type="dxa"/>
              <w:bottom w:w="15" w:type="dxa"/>
              <w:right w:w="15" w:type="dxa"/>
            </w:tcMar>
            <w:hideMark/>
          </w:tcPr>
          <w:p w:rsidR="001A75C1" w:rsidRPr="001A75C1" w:rsidRDefault="001A75C1" w:rsidP="001A75C1">
            <w:pPr>
              <w:spacing w:before="100" w:beforeAutospacing="1" w:after="100" w:afterAutospacing="1" w:line="240" w:lineRule="auto"/>
              <w:outlineLvl w:val="0"/>
              <w:rPr>
                <w:rFonts w:ascii="Times New Roman" w:eastAsia="Times New Roman" w:hAnsi="Times New Roman" w:cs="Times New Roman"/>
                <w:b/>
                <w:bCs/>
                <w:kern w:val="36"/>
                <w:sz w:val="21"/>
                <w:szCs w:val="21"/>
                <w:lang w:eastAsia="nl-NL"/>
              </w:rPr>
            </w:pPr>
            <w:r w:rsidRPr="001A75C1">
              <w:rPr>
                <w:rFonts w:ascii="Times New Roman" w:eastAsia="Times New Roman" w:hAnsi="Times New Roman" w:cs="Times New Roman"/>
                <w:b/>
                <w:bCs/>
                <w:kern w:val="36"/>
                <w:sz w:val="21"/>
                <w:szCs w:val="21"/>
                <w:lang w:eastAsia="nl-NL"/>
              </w:rPr>
              <w:t>Tijdschrift voor Civiele Rechtspleging</w:t>
            </w:r>
            <w:r w:rsidRPr="001A75C1">
              <w:rPr>
                <w:rFonts w:ascii="Times New Roman" w:eastAsia="Times New Roman" w:hAnsi="Times New Roman" w:cs="Times New Roman"/>
                <w:b/>
                <w:bCs/>
                <w:noProof/>
                <w:kern w:val="36"/>
                <w:sz w:val="21"/>
                <w:szCs w:val="21"/>
                <w:lang w:eastAsia="nl-NL"/>
              </w:rPr>
              <w:drawing>
                <wp:inline distT="0" distB="0" distL="0" distR="0" wp14:anchorId="1B211ABE" wp14:editId="600BB98C">
                  <wp:extent cx="1235710" cy="1960880"/>
                  <wp:effectExtent l="0" t="0" r="2540" b="1270"/>
                  <wp:docPr id="1" name="Afbeelding 1" descr="Access_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ss_op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710" cy="1960880"/>
                          </a:xfrm>
                          <a:prstGeom prst="rect">
                            <a:avLst/>
                          </a:prstGeom>
                          <a:noFill/>
                          <a:ln>
                            <a:noFill/>
                          </a:ln>
                        </pic:spPr>
                      </pic:pic>
                    </a:graphicData>
                  </a:graphic>
                </wp:inline>
              </w:drawing>
            </w:r>
          </w:p>
        </w:tc>
      </w:tr>
      <w:tr w:rsidR="001A75C1" w:rsidRPr="001A75C1" w:rsidTr="001A75C1">
        <w:tc>
          <w:tcPr>
            <w:tcW w:w="1275" w:type="dxa"/>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color w:val="474947"/>
                <w:sz w:val="17"/>
                <w:szCs w:val="17"/>
                <w:lang w:eastAsia="nl-NL"/>
              </w:rPr>
            </w:pPr>
            <w:r w:rsidRPr="001A75C1">
              <w:rPr>
                <w:rFonts w:ascii="Times New Roman" w:eastAsia="Times New Roman" w:hAnsi="Times New Roman" w:cs="Times New Roman"/>
                <w:color w:val="474947"/>
                <w:sz w:val="17"/>
                <w:szCs w:val="17"/>
                <w:lang w:eastAsia="nl-NL"/>
              </w:rPr>
              <w:t>Artikel</w:t>
            </w:r>
          </w:p>
        </w:tc>
        <w:tc>
          <w:tcPr>
            <w:tcW w:w="0" w:type="auto"/>
            <w:tcMar>
              <w:top w:w="15" w:type="dxa"/>
              <w:left w:w="75" w:type="dxa"/>
              <w:bottom w:w="15" w:type="dxa"/>
              <w:right w:w="15" w:type="dxa"/>
            </w:tcMar>
            <w:hideMark/>
          </w:tcPr>
          <w:p w:rsidR="001A75C1" w:rsidRPr="001A75C1" w:rsidRDefault="001A75C1" w:rsidP="001A75C1">
            <w:pPr>
              <w:spacing w:after="0" w:line="240" w:lineRule="auto"/>
              <w:outlineLvl w:val="2"/>
              <w:rPr>
                <w:rFonts w:ascii="Times New Roman" w:eastAsia="Times New Roman" w:hAnsi="Times New Roman" w:cs="Times New Roman"/>
                <w:b/>
                <w:bCs/>
                <w:sz w:val="18"/>
                <w:szCs w:val="18"/>
                <w:lang w:eastAsia="nl-NL"/>
              </w:rPr>
            </w:pPr>
            <w:r w:rsidRPr="001A75C1">
              <w:rPr>
                <w:rFonts w:ascii="Times New Roman" w:eastAsia="Times New Roman" w:hAnsi="Times New Roman" w:cs="Times New Roman"/>
                <w:b/>
                <w:bCs/>
                <w:sz w:val="18"/>
                <w:szCs w:val="18"/>
                <w:lang w:eastAsia="nl-NL"/>
              </w:rPr>
              <w:t>Vrije advocaatkeuze en rechtsbijstandverzekeringen</w:t>
            </w:r>
          </w:p>
        </w:tc>
      </w:tr>
      <w:tr w:rsidR="001A75C1" w:rsidRPr="001A75C1" w:rsidTr="001A75C1">
        <w:tc>
          <w:tcPr>
            <w:tcW w:w="1275" w:type="dxa"/>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color w:val="474947"/>
                <w:sz w:val="17"/>
                <w:szCs w:val="17"/>
                <w:lang w:eastAsia="nl-NL"/>
              </w:rPr>
            </w:pPr>
            <w:r w:rsidRPr="001A75C1">
              <w:rPr>
                <w:rFonts w:ascii="Times New Roman" w:eastAsia="Times New Roman" w:hAnsi="Times New Roman" w:cs="Times New Roman"/>
                <w:color w:val="474947"/>
                <w:sz w:val="17"/>
                <w:szCs w:val="17"/>
                <w:lang w:eastAsia="nl-NL"/>
              </w:rPr>
              <w:t>Trefwoorden</w:t>
            </w:r>
          </w:p>
        </w:tc>
        <w:tc>
          <w:tcPr>
            <w:tcW w:w="0" w:type="auto"/>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sz w:val="18"/>
                <w:szCs w:val="18"/>
                <w:lang w:eastAsia="nl-NL"/>
              </w:rPr>
            </w:pPr>
            <w:hyperlink r:id="rId7" w:history="1">
              <w:r w:rsidRPr="001A75C1">
                <w:rPr>
                  <w:rFonts w:ascii="Times New Roman" w:eastAsia="Times New Roman" w:hAnsi="Times New Roman" w:cs="Times New Roman"/>
                  <w:color w:val="178CC6"/>
                  <w:sz w:val="18"/>
                  <w:szCs w:val="18"/>
                  <w:u w:val="single"/>
                  <w:lang w:eastAsia="nl-NL"/>
                </w:rPr>
                <w:t>vrije advocaatkeuze</w:t>
              </w:r>
            </w:hyperlink>
            <w:r w:rsidRPr="001A75C1">
              <w:rPr>
                <w:rFonts w:ascii="Times New Roman" w:eastAsia="Times New Roman" w:hAnsi="Times New Roman" w:cs="Times New Roman"/>
                <w:sz w:val="18"/>
                <w:szCs w:val="18"/>
                <w:lang w:eastAsia="nl-NL"/>
              </w:rPr>
              <w:t>, </w:t>
            </w:r>
            <w:hyperlink r:id="rId8" w:history="1">
              <w:r w:rsidRPr="001A75C1">
                <w:rPr>
                  <w:rFonts w:ascii="Times New Roman" w:eastAsia="Times New Roman" w:hAnsi="Times New Roman" w:cs="Times New Roman"/>
                  <w:color w:val="178CC6"/>
                  <w:sz w:val="18"/>
                  <w:szCs w:val="18"/>
                  <w:u w:val="single"/>
                  <w:lang w:eastAsia="nl-NL"/>
                </w:rPr>
                <w:t>rechtsbijstandverzekering</w:t>
              </w:r>
            </w:hyperlink>
            <w:r w:rsidRPr="001A75C1">
              <w:rPr>
                <w:rFonts w:ascii="Times New Roman" w:eastAsia="Times New Roman" w:hAnsi="Times New Roman" w:cs="Times New Roman"/>
                <w:sz w:val="18"/>
                <w:szCs w:val="18"/>
                <w:lang w:eastAsia="nl-NL"/>
              </w:rPr>
              <w:t>, </w:t>
            </w:r>
            <w:hyperlink r:id="rId9" w:history="1">
              <w:r w:rsidRPr="001A75C1">
                <w:rPr>
                  <w:rFonts w:ascii="Times New Roman" w:eastAsia="Times New Roman" w:hAnsi="Times New Roman" w:cs="Times New Roman"/>
                  <w:color w:val="178CC6"/>
                  <w:sz w:val="18"/>
                  <w:szCs w:val="18"/>
                  <w:u w:val="single"/>
                  <w:lang w:eastAsia="nl-NL"/>
                </w:rPr>
                <w:t>Europese Richtlijn</w:t>
              </w:r>
            </w:hyperlink>
            <w:r w:rsidRPr="001A75C1">
              <w:rPr>
                <w:rFonts w:ascii="Times New Roman" w:eastAsia="Times New Roman" w:hAnsi="Times New Roman" w:cs="Times New Roman"/>
                <w:sz w:val="18"/>
                <w:szCs w:val="18"/>
                <w:lang w:eastAsia="nl-NL"/>
              </w:rPr>
              <w:t>, </w:t>
            </w:r>
            <w:proofErr w:type="spellStart"/>
            <w:r w:rsidRPr="001A75C1">
              <w:rPr>
                <w:rFonts w:ascii="Times New Roman" w:eastAsia="Times New Roman" w:hAnsi="Times New Roman" w:cs="Times New Roman"/>
                <w:sz w:val="18"/>
                <w:szCs w:val="18"/>
                <w:lang w:eastAsia="nl-NL"/>
              </w:rPr>
              <w:fldChar w:fldCharType="begin"/>
            </w:r>
            <w:r w:rsidRPr="001A75C1">
              <w:rPr>
                <w:rFonts w:ascii="Times New Roman" w:eastAsia="Times New Roman" w:hAnsi="Times New Roman" w:cs="Times New Roman"/>
                <w:sz w:val="18"/>
                <w:szCs w:val="18"/>
                <w:lang w:eastAsia="nl-NL"/>
              </w:rPr>
              <w:instrText xml:space="preserve"> HYPERLINK "https://www.bjutijdschriften.nl/zoek?search_category=&amp;search_journal_code=&amp;search_text=%22Wft%22&amp;search_year=" </w:instrText>
            </w:r>
            <w:r w:rsidRPr="001A75C1">
              <w:rPr>
                <w:rFonts w:ascii="Times New Roman" w:eastAsia="Times New Roman" w:hAnsi="Times New Roman" w:cs="Times New Roman"/>
                <w:sz w:val="18"/>
                <w:szCs w:val="18"/>
                <w:lang w:eastAsia="nl-NL"/>
              </w:rPr>
              <w:fldChar w:fldCharType="separate"/>
            </w:r>
            <w:r w:rsidRPr="001A75C1">
              <w:rPr>
                <w:rFonts w:ascii="Times New Roman" w:eastAsia="Times New Roman" w:hAnsi="Times New Roman" w:cs="Times New Roman"/>
                <w:color w:val="178CC6"/>
                <w:sz w:val="18"/>
                <w:szCs w:val="18"/>
                <w:u w:val="single"/>
                <w:lang w:eastAsia="nl-NL"/>
              </w:rPr>
              <w:t>Wft</w:t>
            </w:r>
            <w:proofErr w:type="spellEnd"/>
            <w:r w:rsidRPr="001A75C1">
              <w:rPr>
                <w:rFonts w:ascii="Times New Roman" w:eastAsia="Times New Roman" w:hAnsi="Times New Roman" w:cs="Times New Roman"/>
                <w:sz w:val="18"/>
                <w:szCs w:val="18"/>
                <w:lang w:eastAsia="nl-NL"/>
              </w:rPr>
              <w:fldChar w:fldCharType="end"/>
            </w:r>
          </w:p>
        </w:tc>
      </w:tr>
      <w:tr w:rsidR="001A75C1" w:rsidRPr="001A75C1" w:rsidTr="001A75C1">
        <w:tc>
          <w:tcPr>
            <w:tcW w:w="1275" w:type="dxa"/>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color w:val="474947"/>
                <w:sz w:val="17"/>
                <w:szCs w:val="17"/>
                <w:lang w:eastAsia="nl-NL"/>
              </w:rPr>
            </w:pPr>
            <w:r w:rsidRPr="001A75C1">
              <w:rPr>
                <w:rFonts w:ascii="Times New Roman" w:eastAsia="Times New Roman" w:hAnsi="Times New Roman" w:cs="Times New Roman"/>
                <w:color w:val="474947"/>
                <w:sz w:val="17"/>
                <w:szCs w:val="17"/>
                <w:lang w:eastAsia="nl-NL"/>
              </w:rPr>
              <w:t>Auteurs</w:t>
            </w:r>
          </w:p>
        </w:tc>
        <w:tc>
          <w:tcPr>
            <w:tcW w:w="0" w:type="auto"/>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sz w:val="18"/>
                <w:szCs w:val="18"/>
                <w:lang w:eastAsia="nl-NL"/>
              </w:rPr>
            </w:pPr>
            <w:hyperlink r:id="rId10" w:history="1">
              <w:r w:rsidRPr="001A75C1">
                <w:rPr>
                  <w:rFonts w:ascii="Times New Roman" w:eastAsia="Times New Roman" w:hAnsi="Times New Roman" w:cs="Times New Roman"/>
                  <w:color w:val="178CC6"/>
                  <w:sz w:val="18"/>
                  <w:szCs w:val="18"/>
                  <w:u w:val="single"/>
                  <w:lang w:eastAsia="nl-NL"/>
                </w:rPr>
                <w:t>Prof. mr. H.B. Krans</w:t>
              </w:r>
            </w:hyperlink>
            <w:r w:rsidRPr="001A75C1">
              <w:rPr>
                <w:rFonts w:ascii="Times New Roman" w:eastAsia="Times New Roman" w:hAnsi="Times New Roman" w:cs="Times New Roman"/>
                <w:sz w:val="18"/>
                <w:szCs w:val="18"/>
                <w:lang w:eastAsia="nl-NL"/>
              </w:rPr>
              <w:t> en </w:t>
            </w:r>
            <w:hyperlink r:id="rId11" w:history="1">
              <w:r w:rsidRPr="001A75C1">
                <w:rPr>
                  <w:rFonts w:ascii="Times New Roman" w:eastAsia="Times New Roman" w:hAnsi="Times New Roman" w:cs="Times New Roman"/>
                  <w:color w:val="178CC6"/>
                  <w:sz w:val="18"/>
                  <w:szCs w:val="18"/>
                  <w:u w:val="single"/>
                  <w:lang w:eastAsia="nl-NL"/>
                </w:rPr>
                <w:t>F.Q. van de Pol</w:t>
              </w:r>
            </w:hyperlink>
            <w:r w:rsidRPr="001A75C1">
              <w:rPr>
                <w:rFonts w:ascii="Times New Roman" w:eastAsia="Times New Roman" w:hAnsi="Times New Roman" w:cs="Times New Roman"/>
                <w:sz w:val="18"/>
                <w:szCs w:val="18"/>
                <w:lang w:eastAsia="nl-NL"/>
              </w:rPr>
              <w:t> </w:t>
            </w:r>
            <w:r w:rsidRPr="001A75C1">
              <w:rPr>
                <w:rFonts w:ascii="Times New Roman" w:eastAsia="Times New Roman" w:hAnsi="Times New Roman" w:cs="Times New Roman"/>
                <w:color w:val="178CC6"/>
                <w:sz w:val="16"/>
                <w:szCs w:val="16"/>
                <w:vertAlign w:val="superscript"/>
                <w:lang w:eastAsia="nl-NL"/>
              </w:rPr>
              <w:t>*</w:t>
            </w:r>
          </w:p>
        </w:tc>
      </w:tr>
      <w:tr w:rsidR="001A75C1" w:rsidRPr="001A75C1" w:rsidTr="001A75C1">
        <w:tc>
          <w:tcPr>
            <w:tcW w:w="1275" w:type="dxa"/>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color w:val="474947"/>
                <w:sz w:val="17"/>
                <w:szCs w:val="17"/>
                <w:lang w:eastAsia="nl-NL"/>
              </w:rPr>
            </w:pPr>
            <w:r w:rsidRPr="001A75C1">
              <w:rPr>
                <w:rFonts w:ascii="Times New Roman" w:eastAsia="Times New Roman" w:hAnsi="Times New Roman" w:cs="Times New Roman"/>
                <w:color w:val="474947"/>
                <w:sz w:val="17"/>
                <w:szCs w:val="17"/>
                <w:lang w:eastAsia="nl-NL"/>
              </w:rPr>
              <w:t>DOI</w:t>
            </w:r>
          </w:p>
        </w:tc>
        <w:tc>
          <w:tcPr>
            <w:tcW w:w="0" w:type="auto"/>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sz w:val="18"/>
                <w:szCs w:val="18"/>
                <w:lang w:eastAsia="nl-NL"/>
              </w:rPr>
            </w:pPr>
            <w:r w:rsidRPr="001A75C1">
              <w:rPr>
                <w:rFonts w:ascii="Times New Roman" w:eastAsia="Times New Roman" w:hAnsi="Times New Roman" w:cs="Times New Roman"/>
                <w:sz w:val="18"/>
                <w:szCs w:val="18"/>
                <w:lang w:eastAsia="nl-NL"/>
              </w:rPr>
              <w:t>10.5553/TCR/092986492018026002001</w:t>
            </w:r>
          </w:p>
        </w:tc>
      </w:tr>
      <w:tr w:rsidR="001A75C1" w:rsidRPr="001A75C1" w:rsidTr="001A75C1">
        <w:tc>
          <w:tcPr>
            <w:tcW w:w="1275" w:type="dxa"/>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color w:val="474947"/>
                <w:sz w:val="17"/>
                <w:szCs w:val="17"/>
                <w:lang w:eastAsia="nl-NL"/>
              </w:rPr>
            </w:pPr>
          </w:p>
        </w:tc>
        <w:tc>
          <w:tcPr>
            <w:tcW w:w="0" w:type="auto"/>
            <w:tcMar>
              <w:top w:w="15" w:type="dxa"/>
              <w:left w:w="75" w:type="dxa"/>
              <w:bottom w:w="15" w:type="dxa"/>
              <w:right w:w="15" w:type="dxa"/>
            </w:tcMar>
            <w:hideMark/>
          </w:tcPr>
          <w:p w:rsidR="001A75C1" w:rsidRPr="001A75C1" w:rsidRDefault="001A75C1" w:rsidP="001A75C1">
            <w:pPr>
              <w:spacing w:after="0" w:line="240" w:lineRule="auto"/>
              <w:rPr>
                <w:rFonts w:ascii="Times New Roman" w:eastAsia="Times New Roman" w:hAnsi="Times New Roman" w:cs="Times New Roman"/>
                <w:sz w:val="18"/>
                <w:szCs w:val="18"/>
                <w:lang w:eastAsia="nl-NL"/>
              </w:rPr>
            </w:pPr>
            <w:hyperlink r:id="rId12" w:tgtFrame="_blank" w:history="1">
              <w:r w:rsidRPr="001A75C1">
                <w:rPr>
                  <w:rFonts w:ascii="Times New Roman" w:eastAsia="Times New Roman" w:hAnsi="Times New Roman" w:cs="Times New Roman"/>
                  <w:color w:val="178CC6"/>
                  <w:sz w:val="18"/>
                  <w:szCs w:val="18"/>
                  <w:u w:val="single"/>
                  <w:lang w:eastAsia="nl-NL"/>
                </w:rPr>
                <w:t>Toon PDF</w:t>
              </w:r>
            </w:hyperlink>
            <w:r w:rsidRPr="001A75C1">
              <w:rPr>
                <w:rFonts w:ascii="Times New Roman" w:eastAsia="Times New Roman" w:hAnsi="Times New Roman" w:cs="Times New Roman"/>
                <w:sz w:val="18"/>
                <w:szCs w:val="18"/>
                <w:lang w:eastAsia="nl-NL"/>
              </w:rPr>
              <w:t> </w:t>
            </w:r>
            <w:hyperlink r:id="rId13" w:tgtFrame="_blank" w:history="1">
              <w:r w:rsidRPr="001A75C1">
                <w:rPr>
                  <w:rFonts w:ascii="Times New Roman" w:eastAsia="Times New Roman" w:hAnsi="Times New Roman" w:cs="Times New Roman"/>
                  <w:color w:val="178CC6"/>
                  <w:sz w:val="18"/>
                  <w:szCs w:val="18"/>
                  <w:u w:val="single"/>
                  <w:lang w:eastAsia="nl-NL"/>
                </w:rPr>
                <w:t>Toon volledige grootte</w:t>
              </w:r>
            </w:hyperlink>
            <w:r w:rsidRPr="001A75C1">
              <w:rPr>
                <w:rFonts w:ascii="Times New Roman" w:eastAsia="Times New Roman" w:hAnsi="Times New Roman" w:cs="Times New Roman"/>
                <w:sz w:val="18"/>
                <w:szCs w:val="18"/>
                <w:lang w:eastAsia="nl-NL"/>
              </w:rPr>
              <w:br/>
            </w:r>
            <w:hyperlink r:id="rId14" w:history="1">
              <w:r w:rsidRPr="001A75C1">
                <w:rPr>
                  <w:rFonts w:ascii="Times New Roman" w:eastAsia="Times New Roman" w:hAnsi="Times New Roman" w:cs="Times New Roman"/>
                  <w:color w:val="178CC6"/>
                  <w:sz w:val="18"/>
                  <w:szCs w:val="18"/>
                  <w:u w:val="single"/>
                  <w:lang w:eastAsia="nl-NL"/>
                </w:rPr>
                <w:t>Auteursinformatie</w:t>
              </w:r>
            </w:hyperlink>
            <w:r w:rsidRPr="001A75C1">
              <w:rPr>
                <w:rFonts w:ascii="Times New Roman" w:eastAsia="Times New Roman" w:hAnsi="Times New Roman" w:cs="Times New Roman"/>
                <w:sz w:val="18"/>
                <w:szCs w:val="18"/>
                <w:lang w:eastAsia="nl-NL"/>
              </w:rPr>
              <w:t> </w:t>
            </w:r>
            <w:hyperlink r:id="rId15" w:history="1">
              <w:r w:rsidRPr="001A75C1">
                <w:rPr>
                  <w:rFonts w:ascii="Times New Roman" w:eastAsia="Times New Roman" w:hAnsi="Times New Roman" w:cs="Times New Roman"/>
                  <w:color w:val="178CC6"/>
                  <w:sz w:val="18"/>
                  <w:szCs w:val="18"/>
                  <w:u w:val="single"/>
                  <w:lang w:eastAsia="nl-NL"/>
                </w:rPr>
                <w:t>Statistiek</w:t>
              </w:r>
            </w:hyperlink>
            <w:r w:rsidRPr="001A75C1">
              <w:rPr>
                <w:rFonts w:ascii="Times New Roman" w:eastAsia="Times New Roman" w:hAnsi="Times New Roman" w:cs="Times New Roman"/>
                <w:sz w:val="18"/>
                <w:szCs w:val="18"/>
                <w:lang w:eastAsia="nl-NL"/>
              </w:rPr>
              <w:t> </w:t>
            </w:r>
            <w:hyperlink r:id="rId16" w:history="1">
              <w:r w:rsidRPr="001A75C1">
                <w:rPr>
                  <w:rFonts w:ascii="Times New Roman" w:eastAsia="Times New Roman" w:hAnsi="Times New Roman" w:cs="Times New Roman"/>
                  <w:color w:val="178CC6"/>
                  <w:sz w:val="18"/>
                  <w:szCs w:val="18"/>
                  <w:u w:val="single"/>
                  <w:lang w:eastAsia="nl-NL"/>
                </w:rPr>
                <w:t>Citeerwijze</w:t>
              </w:r>
            </w:hyperlink>
          </w:p>
        </w:tc>
      </w:tr>
    </w:tbl>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1 Inleiding</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Heeft een verzekerde met een rechtsbijstandverzekering recht op vrije keuze van een advocaat? Het recht op vrije keuze van een advocaat bij rechtsbijstandverzekeringen wordt wel gezien als een fundamenteel recht van de verzekerde.</w:t>
      </w:r>
      <w:r w:rsidRPr="001A75C1">
        <w:rPr>
          <w:rFonts w:ascii="Times New Roman" w:eastAsia="Times New Roman" w:hAnsi="Times New Roman" w:cs="Times New Roman"/>
          <w:color w:val="178CC6"/>
          <w:sz w:val="16"/>
          <w:szCs w:val="16"/>
          <w:vertAlign w:val="superscript"/>
          <w:lang w:eastAsia="nl-NL"/>
        </w:rPr>
        <w:t>1</w:t>
      </w:r>
      <w:r w:rsidRPr="001A75C1">
        <w:rPr>
          <w:rFonts w:ascii="Times New Roman" w:eastAsia="Times New Roman" w:hAnsi="Times New Roman" w:cs="Times New Roman"/>
          <w:color w:val="474947"/>
          <w:sz w:val="18"/>
          <w:szCs w:val="18"/>
          <w:lang w:eastAsia="nl-NL"/>
        </w:rPr>
        <w:t> Uit de Richtlijn rechtsbijstandverzekeringen volgt ook dat een verzekerde in beginsel recht op vrije keuze van een advocaat heeft.</w:t>
      </w:r>
      <w:r w:rsidRPr="001A75C1">
        <w:rPr>
          <w:rFonts w:ascii="Times New Roman" w:eastAsia="Times New Roman" w:hAnsi="Times New Roman" w:cs="Times New Roman"/>
          <w:color w:val="178CC6"/>
          <w:sz w:val="16"/>
          <w:szCs w:val="16"/>
          <w:vertAlign w:val="superscript"/>
          <w:lang w:eastAsia="nl-NL"/>
        </w:rPr>
        <w:t>2</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De reikwijdte van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bij rechtsbijstandverzekeringen is sinds enige tijd met zekere regelmaat voorwerp van debatten in rechte. Van verzekeraarszijde wordt een beperkte interpretatie van het recht bepleit.</w:t>
      </w:r>
      <w:r w:rsidRPr="001A75C1">
        <w:rPr>
          <w:rFonts w:ascii="Times New Roman" w:eastAsia="Times New Roman" w:hAnsi="Times New Roman" w:cs="Times New Roman"/>
          <w:color w:val="178CC6"/>
          <w:sz w:val="16"/>
          <w:szCs w:val="16"/>
          <w:vertAlign w:val="superscript"/>
          <w:lang w:eastAsia="nl-NL"/>
        </w:rPr>
        <w:t>3</w:t>
      </w:r>
      <w:r w:rsidRPr="001A75C1">
        <w:rPr>
          <w:rFonts w:ascii="Times New Roman" w:eastAsia="Times New Roman" w:hAnsi="Times New Roman" w:cs="Times New Roman"/>
          <w:color w:val="474947"/>
          <w:sz w:val="18"/>
          <w:szCs w:val="18"/>
          <w:lang w:eastAsia="nl-NL"/>
        </w:rPr>
        <w:t> Verzekerden staan daarentegen een ruimere opvatting voor om een eigen keuze voor een advocaat te kunnen maken.</w:t>
      </w:r>
      <w:r w:rsidRPr="001A75C1">
        <w:rPr>
          <w:rFonts w:ascii="Times New Roman" w:eastAsia="Times New Roman" w:hAnsi="Times New Roman" w:cs="Times New Roman"/>
          <w:color w:val="178CC6"/>
          <w:sz w:val="16"/>
          <w:szCs w:val="16"/>
          <w:vertAlign w:val="superscript"/>
          <w:lang w:eastAsia="nl-NL"/>
        </w:rPr>
        <w:t>4</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Procedures over de reikwijdte van het recht op vrije keuze bij rechtsbijstandverzekeringen zijn geenszins beperkt tot het nationale Nederlandse speelveld. Het Europese Hof van Justitie heeft in de afgelopen jaren diverse arresten gewezen over de reikwijdte van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Die rechtspraak is ook van belang voor de Nederlandse rechtspraktijk.</w:t>
      </w:r>
      <w:r w:rsidRPr="001A75C1">
        <w:rPr>
          <w:rFonts w:ascii="Times New Roman" w:eastAsia="Times New Roman" w:hAnsi="Times New Roman" w:cs="Times New Roman"/>
          <w:color w:val="474947"/>
          <w:sz w:val="18"/>
          <w:szCs w:val="18"/>
          <w:lang w:eastAsia="nl-NL"/>
        </w:rPr>
        <w:br/>
        <w:t>De Richtlijn rechtsbijstandverzekeringen, thans opgenomen in de Richtlijn Solvabiliteit II,</w:t>
      </w:r>
      <w:r w:rsidRPr="001A75C1">
        <w:rPr>
          <w:rFonts w:ascii="Times New Roman" w:eastAsia="Times New Roman" w:hAnsi="Times New Roman" w:cs="Times New Roman"/>
          <w:color w:val="178CC6"/>
          <w:sz w:val="16"/>
          <w:szCs w:val="16"/>
          <w:vertAlign w:val="superscript"/>
          <w:lang w:eastAsia="nl-NL"/>
        </w:rPr>
        <w:t>5</w:t>
      </w:r>
      <w:r w:rsidRPr="001A75C1">
        <w:rPr>
          <w:rFonts w:ascii="Times New Roman" w:eastAsia="Times New Roman" w:hAnsi="Times New Roman" w:cs="Times New Roman"/>
          <w:color w:val="474947"/>
          <w:sz w:val="18"/>
          <w:szCs w:val="18"/>
          <w:lang w:eastAsia="nl-NL"/>
        </w:rPr>
        <w:t> is in Nederland geïmplementeerd in de Wet op het financieel toezicht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6</w:t>
      </w:r>
      <w:r w:rsidRPr="001A75C1">
        <w:rPr>
          <w:rFonts w:ascii="Times New Roman" w:eastAsia="Times New Roman" w:hAnsi="Times New Roman" w:cs="Times New Roman"/>
          <w:color w:val="474947"/>
          <w:sz w:val="18"/>
          <w:szCs w:val="18"/>
          <w:lang w:eastAsia="nl-NL"/>
        </w:rPr>
        <w:t xml:space="preserve"> De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is weliswaar relevant voor de interpretatie van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maar de onderliggende Europese richtlijn en de uitleg die het Europese Hof daaraan geeft, dienen daarbij vanzelfsprekend in acht genomen te worden.</w:t>
      </w:r>
      <w:r w:rsidRPr="001A75C1">
        <w:rPr>
          <w:rFonts w:ascii="Times New Roman" w:eastAsia="Times New Roman" w:hAnsi="Times New Roman" w:cs="Times New Roman"/>
          <w:color w:val="474947"/>
          <w:sz w:val="18"/>
          <w:szCs w:val="18"/>
          <w:lang w:eastAsia="nl-NL"/>
        </w:rPr>
        <w:br/>
        <w:t>In deze bijdrage bezien wij de ontwikkelingen in de Europese rechtspraak over dit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de afgelopen jaren en de betekenis daarvan voor het Nederlandse recht. Eerst gaan wij in op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bij rechtsbijstandverzekeringen meer in het algemeen (par. 2). Daarna bespreken we de Europese stroomversnelling waarin de ontwikkelingen rondom dit recht de afgelopen jaren zijn beland (par. 3). Paragraaf 4 betreft enkele gevolgen van deze ontwikkelingen voor ons land, waarna paragraaf 5 de gevolgen voor verzekerden beschouwt. Paragraaf 6 sluit af.</w:t>
      </w:r>
    </w:p>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2 Richtlijn rechtsbijstandverzekeringen</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2.1 Ratio vrije keuze</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De Richtlijn rechtsbijstandverzekeringen was de eerste Europese richtlijn waarin deze verzekeringen inhoudelijk werden geregeld. Ter bevordering van de interne markt werd het wenselijk geacht rechtsbijstandverzekeringen tot op zekere hoogte te harmoniseren.</w:t>
      </w:r>
      <w:r w:rsidRPr="001A75C1">
        <w:rPr>
          <w:rFonts w:ascii="Times New Roman" w:eastAsia="Times New Roman" w:hAnsi="Times New Roman" w:cs="Times New Roman"/>
          <w:color w:val="178CC6"/>
          <w:sz w:val="16"/>
          <w:szCs w:val="16"/>
          <w:vertAlign w:val="superscript"/>
          <w:lang w:eastAsia="nl-NL"/>
        </w:rPr>
        <w:t>7</w:t>
      </w:r>
      <w:r w:rsidRPr="001A75C1">
        <w:rPr>
          <w:rFonts w:ascii="Times New Roman" w:eastAsia="Times New Roman" w:hAnsi="Times New Roman" w:cs="Times New Roman"/>
          <w:color w:val="474947"/>
          <w:sz w:val="18"/>
          <w:szCs w:val="18"/>
          <w:lang w:eastAsia="nl-NL"/>
        </w:rPr>
        <w:t> In de considerans van de Richtlijn rechtsbijstandverzekeringen wordt het voorkomen van belangenconflicten tussen verzekerden en verzekeraars benoemd.</w:t>
      </w:r>
      <w:r w:rsidRPr="001A75C1">
        <w:rPr>
          <w:rFonts w:ascii="Times New Roman" w:eastAsia="Times New Roman" w:hAnsi="Times New Roman" w:cs="Times New Roman"/>
          <w:color w:val="178CC6"/>
          <w:sz w:val="16"/>
          <w:szCs w:val="16"/>
          <w:vertAlign w:val="superscript"/>
          <w:lang w:eastAsia="nl-NL"/>
        </w:rPr>
        <w:t>8</w:t>
      </w:r>
      <w:r w:rsidRPr="001A75C1">
        <w:rPr>
          <w:rFonts w:ascii="Times New Roman" w:eastAsia="Times New Roman" w:hAnsi="Times New Roman" w:cs="Times New Roman"/>
          <w:color w:val="474947"/>
          <w:sz w:val="18"/>
          <w:szCs w:val="18"/>
          <w:lang w:eastAsia="nl-NL"/>
        </w:rPr>
        <w:t xml:space="preserve"> Verzekeraars kunnen prikkels ondervinden om niet overal optimale rechtsbijstand te verlenen.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heeft bijvoorbeeld gewezen op de situatie dat een verzekeraar twee strijdende partijen heeft verzekerd, de ene partij voor rechtsbijstand en de andere partij voor een andere verzekering, bijvoorbeeld een aansprakelijkheidsverzekering. De verzekeraar kan er vanuit bedrijfseconomisch perspectief dan belang bij hebben om de rechtsbijstand niet optimaal te verlenen.</w:t>
      </w:r>
      <w:r w:rsidRPr="001A75C1">
        <w:rPr>
          <w:rFonts w:ascii="Times New Roman" w:eastAsia="Times New Roman" w:hAnsi="Times New Roman" w:cs="Times New Roman"/>
          <w:color w:val="178CC6"/>
          <w:sz w:val="16"/>
          <w:szCs w:val="16"/>
          <w:vertAlign w:val="superscript"/>
          <w:lang w:eastAsia="nl-NL"/>
        </w:rPr>
        <w:t>9</w:t>
      </w:r>
      <w:r w:rsidRPr="001A75C1">
        <w:rPr>
          <w:rFonts w:ascii="Times New Roman" w:eastAsia="Times New Roman" w:hAnsi="Times New Roman" w:cs="Times New Roman"/>
          <w:color w:val="474947"/>
          <w:sz w:val="18"/>
          <w:szCs w:val="18"/>
          <w:lang w:eastAsia="nl-NL"/>
        </w:rPr>
        <w:t> Ook is mogelijk dat twee partijen beide bij dezelfde verzekeraar zijn verzekerd voor rechtsbijstand. Op de voet van art. 4 lid 1 sub b van de richtlijn moeten verzekerden alsdan vrij zijn een advocaat te kiezen. Het gevaar van belangenconflicten behoeft zich overigens niet te manifesteren. Een verzekeraar kan er belang bij hebben de relatie met de verzekerde goed te houden, bijvoorbeeld omdat de verzekering voor onbepaalde tijd is afgesloten of omdat de verzekerde meer dan één verzekering heeft afgesloten.</w:t>
      </w:r>
      <w:r w:rsidRPr="001A75C1">
        <w:rPr>
          <w:rFonts w:ascii="Times New Roman" w:eastAsia="Times New Roman" w:hAnsi="Times New Roman" w:cs="Times New Roman"/>
          <w:color w:val="178CC6"/>
          <w:sz w:val="16"/>
          <w:szCs w:val="16"/>
          <w:vertAlign w:val="superscript"/>
          <w:lang w:eastAsia="nl-NL"/>
        </w:rPr>
        <w:t>10</w:t>
      </w:r>
      <w:r w:rsidRPr="001A75C1">
        <w:rPr>
          <w:rFonts w:ascii="Times New Roman" w:eastAsia="Times New Roman" w:hAnsi="Times New Roman" w:cs="Times New Roman"/>
          <w:color w:val="474947"/>
          <w:sz w:val="18"/>
          <w:szCs w:val="18"/>
          <w:lang w:eastAsia="nl-NL"/>
        </w:rPr>
        <w:t> Toch is het begrijpelijk dat getracht is bedoelde belangenverstrengelingen te voorkomen, gezien de mogelijke gevolgen daarvan voor de verzekerde. Er kan daarnaast nog een reden worden genoemd voor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dat recht kan ertoe strekken te bereiken dat de ingeschakelde advocaat zonder vooringenomenheid te werk zal kunnen gaan.</w:t>
      </w:r>
      <w:r w:rsidRPr="001A75C1">
        <w:rPr>
          <w:rFonts w:ascii="Times New Roman" w:eastAsia="Times New Roman" w:hAnsi="Times New Roman" w:cs="Times New Roman"/>
          <w:color w:val="178CC6"/>
          <w:sz w:val="16"/>
          <w:szCs w:val="16"/>
          <w:vertAlign w:val="superscript"/>
          <w:lang w:eastAsia="nl-NL"/>
        </w:rPr>
        <w:t>11</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Gesteld kan worden dat aan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Europese rechtspraak van recente jaren, waarover meer in paragraaf 3, meer gewicht is toegekend.</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lastRenderedPageBreak/>
        <w:t>2.2 Diverse waarborgen</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Via verschillende routes beoogt de richtlijn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te bereiken.</w:t>
      </w:r>
      <w:r w:rsidRPr="001A75C1">
        <w:rPr>
          <w:rFonts w:ascii="Times New Roman" w:eastAsia="Times New Roman" w:hAnsi="Times New Roman" w:cs="Times New Roman"/>
          <w:color w:val="178CC6"/>
          <w:sz w:val="16"/>
          <w:szCs w:val="16"/>
          <w:vertAlign w:val="superscript"/>
          <w:lang w:eastAsia="nl-NL"/>
        </w:rPr>
        <w:t>12</w:t>
      </w:r>
      <w:r w:rsidRPr="001A75C1">
        <w:rPr>
          <w:rFonts w:ascii="Times New Roman" w:eastAsia="Times New Roman" w:hAnsi="Times New Roman" w:cs="Times New Roman"/>
          <w:color w:val="474947"/>
          <w:sz w:val="18"/>
          <w:szCs w:val="18"/>
          <w:lang w:eastAsia="nl-NL"/>
        </w:rPr>
        <w:t> In art. 3 worden waarborgen voorgeschreven die bestaan uit organisatorische maatregelen bij de verzekeraar ter voorkoming van belangenverstrengeling. Dit artikel is geïmplementeerd in art. </w:t>
      </w:r>
      <w:hyperlink r:id="rId17" w:history="1">
        <w:r w:rsidRPr="001A75C1">
          <w:rPr>
            <w:rFonts w:ascii="Times New Roman" w:eastAsia="Times New Roman" w:hAnsi="Times New Roman" w:cs="Times New Roman"/>
            <w:color w:val="178CC6"/>
            <w:sz w:val="18"/>
            <w:szCs w:val="18"/>
            <w:u w:val="single"/>
            <w:lang w:eastAsia="nl-NL"/>
          </w:rPr>
          <w:t>4:65</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De verzekeraar moet ‘Chinese Walls’ aanleggen tussen zijn </w:t>
      </w:r>
      <w:proofErr w:type="spellStart"/>
      <w:r w:rsidRPr="001A75C1">
        <w:rPr>
          <w:rFonts w:ascii="Times New Roman" w:eastAsia="Times New Roman" w:hAnsi="Times New Roman" w:cs="Times New Roman"/>
          <w:color w:val="474947"/>
          <w:sz w:val="18"/>
          <w:szCs w:val="18"/>
          <w:lang w:eastAsia="nl-NL"/>
        </w:rPr>
        <w:t>rechtsbijstandafdeling</w:t>
      </w:r>
      <w:proofErr w:type="spellEnd"/>
      <w:r w:rsidRPr="001A75C1">
        <w:rPr>
          <w:rFonts w:ascii="Times New Roman" w:eastAsia="Times New Roman" w:hAnsi="Times New Roman" w:cs="Times New Roman"/>
          <w:color w:val="474947"/>
          <w:sz w:val="18"/>
          <w:szCs w:val="18"/>
          <w:lang w:eastAsia="nl-NL"/>
        </w:rPr>
        <w:t xml:space="preserve"> en andere afdelingen, de schaderegeling uitbesteden aan een strikt afgescheiden juridisch zelfstandige onderneming of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opnemen in de verzekeringsovereenkomst.</w:t>
      </w:r>
      <w:r w:rsidRPr="001A75C1">
        <w:rPr>
          <w:rFonts w:ascii="Times New Roman" w:eastAsia="Times New Roman" w:hAnsi="Times New Roman" w:cs="Times New Roman"/>
          <w:color w:val="178CC6"/>
          <w:sz w:val="16"/>
          <w:szCs w:val="16"/>
          <w:vertAlign w:val="superscript"/>
          <w:lang w:eastAsia="nl-NL"/>
        </w:rPr>
        <w:t>13</w:t>
      </w:r>
      <w:r w:rsidRPr="001A75C1">
        <w:rPr>
          <w:rFonts w:ascii="Times New Roman" w:eastAsia="Times New Roman" w:hAnsi="Times New Roman" w:cs="Times New Roman"/>
          <w:color w:val="474947"/>
          <w:sz w:val="18"/>
          <w:szCs w:val="18"/>
          <w:lang w:eastAsia="nl-NL"/>
        </w:rPr>
        <w:t>Deze maatregelen worden als gelijkwaardig gezien. De richtlijn laat de lidstaten vrij om een van de maatregelen dwingend voor te schrijven of de keuze te laten aan de verzekeraars zelf.</w:t>
      </w:r>
      <w:r w:rsidRPr="001A75C1">
        <w:rPr>
          <w:rFonts w:ascii="Times New Roman" w:eastAsia="Times New Roman" w:hAnsi="Times New Roman" w:cs="Times New Roman"/>
          <w:color w:val="178CC6"/>
          <w:sz w:val="16"/>
          <w:szCs w:val="16"/>
          <w:vertAlign w:val="superscript"/>
          <w:lang w:eastAsia="nl-NL"/>
        </w:rPr>
        <w:t>14</w:t>
      </w:r>
      <w:r w:rsidRPr="001A75C1">
        <w:rPr>
          <w:rFonts w:ascii="Times New Roman" w:eastAsia="Times New Roman" w:hAnsi="Times New Roman" w:cs="Times New Roman"/>
          <w:color w:val="474947"/>
          <w:sz w:val="18"/>
          <w:szCs w:val="18"/>
          <w:lang w:eastAsia="nl-NL"/>
        </w:rPr>
        <w:t> In Nederland is de keuze overgelaten aan de verzekeraars, met uitzondering van verzekeraars die naast de branche rechtsbijstand nog een andere branche uitoefenen (zogeheten ‘</w:t>
      </w:r>
      <w:proofErr w:type="spellStart"/>
      <w:r w:rsidRPr="001A75C1">
        <w:rPr>
          <w:rFonts w:ascii="Times New Roman" w:eastAsia="Times New Roman" w:hAnsi="Times New Roman" w:cs="Times New Roman"/>
          <w:color w:val="474947"/>
          <w:sz w:val="18"/>
          <w:szCs w:val="18"/>
          <w:lang w:eastAsia="nl-NL"/>
        </w:rPr>
        <w:t>multibrancheverzekeraars</w:t>
      </w:r>
      <w:proofErr w:type="spellEnd"/>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15</w:t>
      </w:r>
      <w:r w:rsidRPr="001A75C1">
        <w:rPr>
          <w:rFonts w:ascii="Times New Roman" w:eastAsia="Times New Roman" w:hAnsi="Times New Roman" w:cs="Times New Roman"/>
          <w:color w:val="474947"/>
          <w:sz w:val="18"/>
          <w:szCs w:val="18"/>
          <w:lang w:eastAsia="nl-NL"/>
        </w:rPr>
        <w:t> De eerste twee maatregelen passen bij een verzekering in natura, waarbij de verzekeraar zelf de rechtsbijstandsdiensten verleent. De laatste maatregel heeft meer weg van een kostenverzekering, waarbij de verzekerde zijn advocatenkosten kan declareren. Deze laatste oplossing zal waarschijnlijk het duurste uitpakken voor de verzekeraar.</w:t>
      </w:r>
      <w:r w:rsidRPr="001A75C1">
        <w:rPr>
          <w:rFonts w:ascii="Times New Roman" w:eastAsia="Times New Roman" w:hAnsi="Times New Roman" w:cs="Times New Roman"/>
          <w:color w:val="178CC6"/>
          <w:sz w:val="16"/>
          <w:szCs w:val="16"/>
          <w:vertAlign w:val="superscript"/>
          <w:lang w:eastAsia="nl-NL"/>
        </w:rPr>
        <w:t>16</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Er zijn ook waarborgen neergelegd in het al genoemde art. 4 van de richtlijn, geïmplementeerd in art. </w:t>
      </w:r>
      <w:hyperlink r:id="rId18"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Sub a van die bepaling schrijft voor dat in elke rechtsbijstandsovereenkomst uitdrukkelijk moet worden bepaald dat indien een advocaat of andere rechtens bevoegde deskundige wordt gevraagd de belangen van de verzekerde te verdedigen in een gerechtelijke of administratieve procedure, de verzekerde vrij is om een advocaat of deskundige te kiezen. Dit is een dwingend voorschrift.</w:t>
      </w:r>
      <w:r w:rsidRPr="001A75C1">
        <w:rPr>
          <w:rFonts w:ascii="Times New Roman" w:eastAsia="Times New Roman" w:hAnsi="Times New Roman" w:cs="Times New Roman"/>
          <w:color w:val="178CC6"/>
          <w:sz w:val="16"/>
          <w:szCs w:val="16"/>
          <w:vertAlign w:val="superscript"/>
          <w:lang w:eastAsia="nl-NL"/>
        </w:rPr>
        <w:t>17</w:t>
      </w:r>
      <w:r w:rsidRPr="001A75C1">
        <w:rPr>
          <w:rFonts w:ascii="Times New Roman" w:eastAsia="Times New Roman" w:hAnsi="Times New Roman" w:cs="Times New Roman"/>
          <w:color w:val="474947"/>
          <w:sz w:val="18"/>
          <w:szCs w:val="18"/>
          <w:lang w:eastAsia="nl-NL"/>
        </w:rPr>
        <w:t> Verzekerden moeten dus op het recht op </w:t>
      </w:r>
      <w:r w:rsidRPr="001A75C1">
        <w:rPr>
          <w:rFonts w:ascii="Times New Roman" w:eastAsia="Times New Roman" w:hAnsi="Times New Roman" w:cs="Times New Roman"/>
          <w:color w:val="474947"/>
          <w:sz w:val="18"/>
          <w:szCs w:val="18"/>
          <w:shd w:val="clear" w:color="auto" w:fill="FFFF88"/>
          <w:lang w:eastAsia="nl-NL"/>
        </w:rPr>
        <w:t xml:space="preserve">vrije </w:t>
      </w:r>
      <w:proofErr w:type="spellStart"/>
      <w:r w:rsidRPr="001A75C1">
        <w:rPr>
          <w:rFonts w:ascii="Times New Roman" w:eastAsia="Times New Roman" w:hAnsi="Times New Roman" w:cs="Times New Roman"/>
          <w:color w:val="474947"/>
          <w:sz w:val="18"/>
          <w:szCs w:val="18"/>
          <w:shd w:val="clear" w:color="auto" w:fill="FFFF88"/>
          <w:lang w:eastAsia="nl-NL"/>
        </w:rPr>
        <w:t>advocaatkeuze</w:t>
      </w:r>
      <w:r w:rsidRPr="001A75C1">
        <w:rPr>
          <w:rFonts w:ascii="Times New Roman" w:eastAsia="Times New Roman" w:hAnsi="Times New Roman" w:cs="Times New Roman"/>
          <w:color w:val="474947"/>
          <w:sz w:val="18"/>
          <w:szCs w:val="18"/>
          <w:lang w:eastAsia="nl-NL"/>
        </w:rPr>
        <w:t>worden</w:t>
      </w:r>
      <w:proofErr w:type="spellEnd"/>
      <w:r w:rsidRPr="001A75C1">
        <w:rPr>
          <w:rFonts w:ascii="Times New Roman" w:eastAsia="Times New Roman" w:hAnsi="Times New Roman" w:cs="Times New Roman"/>
          <w:color w:val="474947"/>
          <w:sz w:val="18"/>
          <w:szCs w:val="18"/>
          <w:lang w:eastAsia="nl-NL"/>
        </w:rPr>
        <w:t xml:space="preserve"> geattendeerd. Ook voor gevallen waarin zich daadwerkelijk een belangenconflict voordoet en de noodzaak is ontstaan dat het dossier ‘buiten de verzekeraar’ verder wordt behandeld, is de verzekerde vrij om een advocaat of andere gekwalificeerde deskundige te kiezen.</w:t>
      </w:r>
      <w:r w:rsidRPr="001A75C1">
        <w:rPr>
          <w:rFonts w:ascii="Times New Roman" w:eastAsia="Times New Roman" w:hAnsi="Times New Roman" w:cs="Times New Roman"/>
          <w:color w:val="178CC6"/>
          <w:sz w:val="16"/>
          <w:szCs w:val="16"/>
          <w:vertAlign w:val="superscript"/>
          <w:lang w:eastAsia="nl-NL"/>
        </w:rPr>
        <w:t>18</w:t>
      </w:r>
      <w:r w:rsidRPr="001A75C1">
        <w:rPr>
          <w:rFonts w:ascii="Times New Roman" w:eastAsia="Times New Roman" w:hAnsi="Times New Roman" w:cs="Times New Roman"/>
          <w:color w:val="474947"/>
          <w:sz w:val="18"/>
          <w:szCs w:val="18"/>
          <w:lang w:eastAsia="nl-NL"/>
        </w:rPr>
        <w:t> Deze waarborgen zijn complementair aan de algemene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ex art. 3 lid 2 sub c, maar zijn voor de rechtspraktijk het meest interessant. Waar onder art. 3 lid 2 immers de keuze aan de verzekeraar wordt gelaten, zal deze, gezien de bijkomende kosten, niet snel kiezen voor de algemene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19</w:t>
      </w:r>
      <w:r w:rsidRPr="001A75C1">
        <w:rPr>
          <w:rFonts w:ascii="Times New Roman" w:eastAsia="Times New Roman" w:hAnsi="Times New Roman" w:cs="Times New Roman"/>
          <w:color w:val="474947"/>
          <w:sz w:val="18"/>
          <w:szCs w:val="18"/>
          <w:lang w:eastAsia="nl-NL"/>
        </w:rPr>
        <w:t> Wij focussen dan ook op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als externe waarborg op grond van art. 4. Het Hof van Justitie legt daar in zijn rechtspraak de nadruk op.</w:t>
      </w:r>
      <w:r w:rsidRPr="001A75C1">
        <w:rPr>
          <w:rFonts w:ascii="Times New Roman" w:eastAsia="Times New Roman" w:hAnsi="Times New Roman" w:cs="Times New Roman"/>
          <w:color w:val="474947"/>
          <w:sz w:val="18"/>
          <w:szCs w:val="18"/>
          <w:lang w:eastAsia="nl-NL"/>
        </w:rPr>
        <w:br/>
        <w:t>Naar aanleiding van de implementatie van art. 4 van de richtlijn in art. </w:t>
      </w:r>
      <w:hyperlink r:id="rId19"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heeft de wetgever aanvankelijk aangegeven dat deze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niet absoluut is. Bedacht zij dat Nederland een tamelijk unieke positie inneemt binnen de EU qua rechtshulpverlening.</w:t>
      </w:r>
      <w:r w:rsidRPr="001A75C1">
        <w:rPr>
          <w:rFonts w:ascii="Times New Roman" w:eastAsia="Times New Roman" w:hAnsi="Times New Roman" w:cs="Times New Roman"/>
          <w:color w:val="178CC6"/>
          <w:sz w:val="16"/>
          <w:szCs w:val="16"/>
          <w:vertAlign w:val="superscript"/>
          <w:lang w:eastAsia="nl-NL"/>
        </w:rPr>
        <w:t>20</w:t>
      </w:r>
      <w:r w:rsidRPr="001A75C1">
        <w:rPr>
          <w:rFonts w:ascii="Times New Roman" w:eastAsia="Times New Roman" w:hAnsi="Times New Roman" w:cs="Times New Roman"/>
          <w:color w:val="474947"/>
          <w:sz w:val="18"/>
          <w:szCs w:val="18"/>
          <w:lang w:eastAsia="nl-NL"/>
        </w:rPr>
        <w:t> De naturaverzekering floreert – of misschien: floreerde – vanwege de relatief gezien ruime mogelijkheden zonder advocaat te procederen. Vandaar dat destijds volgens de wetgever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pas aan de orde kwam indien de rechtsbijstandverzekeraar bij een naturaverzekering besloot dat een advocaat of andere bevoegde deskundige ingeschakeld dient te worden.</w:t>
      </w:r>
      <w:r w:rsidRPr="001A75C1">
        <w:rPr>
          <w:rFonts w:ascii="Times New Roman" w:eastAsia="Times New Roman" w:hAnsi="Times New Roman" w:cs="Times New Roman"/>
          <w:color w:val="178CC6"/>
          <w:sz w:val="16"/>
          <w:szCs w:val="16"/>
          <w:vertAlign w:val="superscript"/>
          <w:lang w:eastAsia="nl-NL"/>
        </w:rPr>
        <w:t>21</w:t>
      </w:r>
      <w:r w:rsidRPr="001A75C1">
        <w:rPr>
          <w:rFonts w:ascii="Times New Roman" w:eastAsia="Times New Roman" w:hAnsi="Times New Roman" w:cs="Times New Roman"/>
          <w:color w:val="474947"/>
          <w:sz w:val="18"/>
          <w:szCs w:val="18"/>
          <w:lang w:eastAsia="nl-NL"/>
        </w:rPr>
        <w:t> Een verzekerde kon een verzekeraar dus niet dwingen een advocaat in de arm te nemen.</w:t>
      </w:r>
      <w:r w:rsidRPr="001A75C1">
        <w:rPr>
          <w:rFonts w:ascii="Times New Roman" w:eastAsia="Times New Roman" w:hAnsi="Times New Roman" w:cs="Times New Roman"/>
          <w:color w:val="178CC6"/>
          <w:sz w:val="16"/>
          <w:szCs w:val="16"/>
          <w:vertAlign w:val="superscript"/>
          <w:lang w:eastAsia="nl-NL"/>
        </w:rPr>
        <w:t>22</w:t>
      </w:r>
      <w:r w:rsidRPr="001A75C1">
        <w:rPr>
          <w:rFonts w:ascii="Times New Roman" w:eastAsia="Times New Roman" w:hAnsi="Times New Roman" w:cs="Times New Roman"/>
          <w:color w:val="474947"/>
          <w:sz w:val="18"/>
          <w:szCs w:val="18"/>
          <w:lang w:eastAsia="nl-NL"/>
        </w:rPr>
        <w:t> Dit standpunt van de Nederlandse wetgever is, zoals hierna zal blijken, in het licht van ontwikkelingen in de rechtspraak niet meer houdbaar. De wetgever is hiervan dan ook grotendeels teruggekomen.</w:t>
      </w:r>
      <w:r w:rsidRPr="001A75C1">
        <w:rPr>
          <w:rFonts w:ascii="Times New Roman" w:eastAsia="Times New Roman" w:hAnsi="Times New Roman" w:cs="Times New Roman"/>
          <w:color w:val="178CC6"/>
          <w:sz w:val="16"/>
          <w:szCs w:val="16"/>
          <w:vertAlign w:val="superscript"/>
          <w:lang w:eastAsia="nl-NL"/>
        </w:rPr>
        <w:t>23</w:t>
      </w:r>
    </w:p>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3 Een stroomversnelling</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De Richtlijn rechtsbijstandverzekeringen, vastgesteld in 1987, diende per 1990 te zijn geïmplementeerd. De rechtspraak over de richtlijn en de uitleg daarvan kwamen vooral op gang in het eerste decennium van de 21ste eeuw. Diverse vragen in verband met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werden, als gezegd, voorgelegd aan het Europese Hof van Justitie.</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3.1 Vrije keuze bij massaschade?</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In 2009 oordeelt het Europese Hof over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xml:space="preserve"> in een geval dat als </w:t>
      </w:r>
      <w:proofErr w:type="spellStart"/>
      <w:r w:rsidRPr="001A75C1">
        <w:rPr>
          <w:rFonts w:ascii="Times New Roman" w:eastAsia="Times New Roman" w:hAnsi="Times New Roman" w:cs="Times New Roman"/>
          <w:color w:val="474947"/>
          <w:sz w:val="18"/>
          <w:szCs w:val="18"/>
          <w:lang w:eastAsia="nl-NL"/>
        </w:rPr>
        <w:t>massaschadezaak</w:t>
      </w:r>
      <w:proofErr w:type="spellEnd"/>
      <w:r w:rsidRPr="001A75C1">
        <w:rPr>
          <w:rFonts w:ascii="Times New Roman" w:eastAsia="Times New Roman" w:hAnsi="Times New Roman" w:cs="Times New Roman"/>
          <w:color w:val="474947"/>
          <w:sz w:val="18"/>
          <w:szCs w:val="18"/>
          <w:lang w:eastAsia="nl-NL"/>
        </w:rPr>
        <w:t xml:space="preserve"> zou kunnen worden betiteld.</w:t>
      </w:r>
      <w:r w:rsidRPr="001A75C1">
        <w:rPr>
          <w:rFonts w:ascii="Times New Roman" w:eastAsia="Times New Roman" w:hAnsi="Times New Roman" w:cs="Times New Roman"/>
          <w:color w:val="178CC6"/>
          <w:sz w:val="16"/>
          <w:szCs w:val="16"/>
          <w:vertAlign w:val="superscript"/>
          <w:lang w:eastAsia="nl-NL"/>
        </w:rPr>
        <w:t>24</w:t>
      </w:r>
      <w:r w:rsidRPr="001A75C1">
        <w:rPr>
          <w:rFonts w:ascii="Times New Roman" w:eastAsia="Times New Roman" w:hAnsi="Times New Roman" w:cs="Times New Roman"/>
          <w:color w:val="474947"/>
          <w:sz w:val="18"/>
          <w:szCs w:val="18"/>
          <w:lang w:eastAsia="nl-NL"/>
        </w:rPr>
        <w:t xml:space="preserve"> Door insolventie van twee Oostenrijkse beleggingsmaatschappijen hadden enkele duizenden beleggers schade geleden. Een van de beleggers, de heer </w:t>
      </w:r>
      <w:proofErr w:type="spellStart"/>
      <w:r w:rsidRPr="001A75C1">
        <w:rPr>
          <w:rFonts w:ascii="Times New Roman" w:eastAsia="Times New Roman" w:hAnsi="Times New Roman" w:cs="Times New Roman"/>
          <w:color w:val="474947"/>
          <w:sz w:val="18"/>
          <w:szCs w:val="18"/>
          <w:lang w:eastAsia="nl-NL"/>
        </w:rPr>
        <w:t>Eschig</w:t>
      </w:r>
      <w:proofErr w:type="spellEnd"/>
      <w:r w:rsidRPr="001A75C1">
        <w:rPr>
          <w:rFonts w:ascii="Times New Roman" w:eastAsia="Times New Roman" w:hAnsi="Times New Roman" w:cs="Times New Roman"/>
          <w:color w:val="474947"/>
          <w:sz w:val="18"/>
          <w:szCs w:val="18"/>
          <w:lang w:eastAsia="nl-NL"/>
        </w:rPr>
        <w:t xml:space="preserve">, gaf daarop een advocatenkantoor opdracht zijn schade te verhalen op de twee ondernemingen en verzocht zijn rechtsbijstandverzekeraar </w:t>
      </w:r>
      <w:proofErr w:type="spellStart"/>
      <w:r w:rsidRPr="001A75C1">
        <w:rPr>
          <w:rFonts w:ascii="Times New Roman" w:eastAsia="Times New Roman" w:hAnsi="Times New Roman" w:cs="Times New Roman"/>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xml:space="preserve"> toe te zeggen dat hij de advocatenkosten kon declareren. De verzekeraar weigerde en stelde dat hij van zijn schadelijdende verzekerden mocht verlangen dat zij tezamen deelnemen aan een proefproces respectievelijk collectieve actie, en dat de verzekeraar in zo’n geval de rechtshulpverlener kon aanwijzen. De verzekeraar wees in dit verband naar de toepasselijk verklaarde algemene voorwaarden.</w:t>
      </w:r>
      <w:r w:rsidRPr="001A75C1">
        <w:rPr>
          <w:rFonts w:ascii="Times New Roman" w:eastAsia="Times New Roman" w:hAnsi="Times New Roman" w:cs="Times New Roman"/>
          <w:color w:val="178CC6"/>
          <w:sz w:val="16"/>
          <w:szCs w:val="16"/>
          <w:vertAlign w:val="superscript"/>
          <w:lang w:eastAsia="nl-NL"/>
        </w:rPr>
        <w:t>25</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Eschig</w:t>
      </w:r>
      <w:proofErr w:type="spellEnd"/>
      <w:r w:rsidRPr="001A75C1">
        <w:rPr>
          <w:rFonts w:ascii="Times New Roman" w:eastAsia="Times New Roman" w:hAnsi="Times New Roman" w:cs="Times New Roman"/>
          <w:color w:val="474947"/>
          <w:sz w:val="18"/>
          <w:szCs w:val="18"/>
          <w:lang w:eastAsia="nl-NL"/>
        </w:rPr>
        <w:t xml:space="preserve"> vorderde daarop bij het </w:t>
      </w:r>
      <w:proofErr w:type="spellStart"/>
      <w:r w:rsidRPr="001A75C1">
        <w:rPr>
          <w:rFonts w:ascii="Times New Roman" w:eastAsia="Times New Roman" w:hAnsi="Times New Roman" w:cs="Times New Roman"/>
          <w:color w:val="474947"/>
          <w:sz w:val="18"/>
          <w:szCs w:val="18"/>
          <w:lang w:eastAsia="nl-NL"/>
        </w:rPr>
        <w:t>Landesgericht</w:t>
      </w:r>
      <w:proofErr w:type="spellEnd"/>
      <w:r w:rsidRPr="001A75C1">
        <w:rPr>
          <w:rFonts w:ascii="Times New Roman" w:eastAsia="Times New Roman" w:hAnsi="Times New Roman" w:cs="Times New Roman"/>
          <w:color w:val="474947"/>
          <w:sz w:val="18"/>
          <w:szCs w:val="18"/>
          <w:lang w:eastAsia="nl-NL"/>
        </w:rPr>
        <w:t xml:space="preserve"> Salzburg vast te stellen dat </w:t>
      </w:r>
      <w:proofErr w:type="spellStart"/>
      <w:r w:rsidRPr="001A75C1">
        <w:rPr>
          <w:rFonts w:ascii="Times New Roman" w:eastAsia="Times New Roman" w:hAnsi="Times New Roman" w:cs="Times New Roman"/>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xml:space="preserve"> verplicht is zijn advocatenkosten te vergoeden en dat de desbetreffende bepalingen uit de algemene voorwaarden nietig zijn. Nadat het daartegen ingestelde beroep door het </w:t>
      </w:r>
      <w:proofErr w:type="spellStart"/>
      <w:r w:rsidRPr="001A75C1">
        <w:rPr>
          <w:rFonts w:ascii="Times New Roman" w:eastAsia="Times New Roman" w:hAnsi="Times New Roman" w:cs="Times New Roman"/>
          <w:color w:val="474947"/>
          <w:sz w:val="18"/>
          <w:szCs w:val="18"/>
          <w:lang w:eastAsia="nl-NL"/>
        </w:rPr>
        <w:t>Oberlandesgericht</w:t>
      </w:r>
      <w:proofErr w:type="spellEnd"/>
      <w:r w:rsidRPr="001A75C1">
        <w:rPr>
          <w:rFonts w:ascii="Times New Roman" w:eastAsia="Times New Roman" w:hAnsi="Times New Roman" w:cs="Times New Roman"/>
          <w:color w:val="474947"/>
          <w:sz w:val="18"/>
          <w:szCs w:val="18"/>
          <w:lang w:eastAsia="nl-NL"/>
        </w:rPr>
        <w:t xml:space="preserve"> was verworpen en </w:t>
      </w:r>
      <w:proofErr w:type="spellStart"/>
      <w:r w:rsidRPr="001A75C1">
        <w:rPr>
          <w:rFonts w:ascii="Times New Roman" w:eastAsia="Times New Roman" w:hAnsi="Times New Roman" w:cs="Times New Roman"/>
          <w:color w:val="474947"/>
          <w:sz w:val="18"/>
          <w:szCs w:val="18"/>
          <w:lang w:eastAsia="nl-NL"/>
        </w:rPr>
        <w:t>Eschig</w:t>
      </w:r>
      <w:proofErr w:type="spellEnd"/>
      <w:r w:rsidRPr="001A75C1">
        <w:rPr>
          <w:rFonts w:ascii="Times New Roman" w:eastAsia="Times New Roman" w:hAnsi="Times New Roman" w:cs="Times New Roman"/>
          <w:color w:val="474947"/>
          <w:sz w:val="18"/>
          <w:szCs w:val="18"/>
          <w:lang w:eastAsia="nl-NL"/>
        </w:rPr>
        <w:t xml:space="preserve"> zich tot het </w:t>
      </w:r>
      <w:proofErr w:type="spellStart"/>
      <w:r w:rsidRPr="001A75C1">
        <w:rPr>
          <w:rFonts w:ascii="Times New Roman" w:eastAsia="Times New Roman" w:hAnsi="Times New Roman" w:cs="Times New Roman"/>
          <w:color w:val="474947"/>
          <w:sz w:val="18"/>
          <w:szCs w:val="18"/>
          <w:lang w:eastAsia="nl-NL"/>
        </w:rPr>
        <w:t>Oberste</w:t>
      </w:r>
      <w:proofErr w:type="spellEnd"/>
      <w:r w:rsidRPr="001A75C1">
        <w:rPr>
          <w:rFonts w:ascii="Times New Roman" w:eastAsia="Times New Roman" w:hAnsi="Times New Roman" w:cs="Times New Roman"/>
          <w:color w:val="474947"/>
          <w:sz w:val="18"/>
          <w:szCs w:val="18"/>
          <w:lang w:eastAsia="nl-NL"/>
        </w:rPr>
        <w:t xml:space="preserve"> </w:t>
      </w:r>
      <w:proofErr w:type="spellStart"/>
      <w:r w:rsidRPr="001A75C1">
        <w:rPr>
          <w:rFonts w:ascii="Times New Roman" w:eastAsia="Times New Roman" w:hAnsi="Times New Roman" w:cs="Times New Roman"/>
          <w:color w:val="474947"/>
          <w:sz w:val="18"/>
          <w:szCs w:val="18"/>
          <w:lang w:eastAsia="nl-NL"/>
        </w:rPr>
        <w:t>Gerichtshof</w:t>
      </w:r>
      <w:proofErr w:type="spellEnd"/>
      <w:r w:rsidRPr="001A75C1">
        <w:rPr>
          <w:rFonts w:ascii="Times New Roman" w:eastAsia="Times New Roman" w:hAnsi="Times New Roman" w:cs="Times New Roman"/>
          <w:color w:val="474947"/>
          <w:sz w:val="18"/>
          <w:szCs w:val="18"/>
          <w:lang w:eastAsia="nl-NL"/>
        </w:rPr>
        <w:t xml:space="preserve"> heeft gewend, stelt dit gerecht vragen aan het Europese Hof. De Oostenrijkse rechter wil vernemen of art. 4 van de richtlijn zo moet worden uitgelegd dat de rechtsbijstandverzekeraar zich het recht mag voorbehouden om zelf de rechtshulpverlener voor alle betrokken verzekerden te kiezen als een groot aantal verzekeringsnemers schade lijdt door hetzelfde feit.</w:t>
      </w:r>
      <w:r w:rsidRPr="001A75C1">
        <w:rPr>
          <w:rFonts w:ascii="Times New Roman" w:eastAsia="Times New Roman" w:hAnsi="Times New Roman" w:cs="Times New Roman"/>
          <w:color w:val="474947"/>
          <w:sz w:val="18"/>
          <w:szCs w:val="18"/>
          <w:lang w:eastAsia="nl-NL"/>
        </w:rPr>
        <w:br/>
        <w:t>Het Hof van Justitie overweegt dat art. 4 van de richtlijn zo moet worden uitgelegd dat de rechtsbijstandverzekeraar zich niet het recht kan voorbehouden zelf de rechtshulpverlener voor alle betrokken verzekerden te kiezen wanneer een groot aantal verzekerden schade lijdt door hetzelfde feit.</w:t>
      </w:r>
      <w:r w:rsidRPr="001A75C1">
        <w:rPr>
          <w:rFonts w:ascii="Times New Roman" w:eastAsia="Times New Roman" w:hAnsi="Times New Roman" w:cs="Times New Roman"/>
          <w:color w:val="178CC6"/>
          <w:sz w:val="16"/>
          <w:szCs w:val="16"/>
          <w:vertAlign w:val="superscript"/>
          <w:lang w:eastAsia="nl-NL"/>
        </w:rPr>
        <w:t>26</w:t>
      </w:r>
      <w:r w:rsidRPr="001A75C1">
        <w:rPr>
          <w:rFonts w:ascii="Times New Roman" w:eastAsia="Times New Roman" w:hAnsi="Times New Roman" w:cs="Times New Roman"/>
          <w:color w:val="474947"/>
          <w:sz w:val="18"/>
          <w:szCs w:val="18"/>
          <w:lang w:eastAsia="nl-NL"/>
        </w:rPr>
        <w:t> Het Europese Hof wijst er in zijn arrest onder meer op dat art. 4, 6 en 7 van de richtlijn en de bij die bepalingen aan de verzekerde verleende rechten ertoe strekken de verzekerden ruim te beschermen.</w:t>
      </w:r>
      <w:r w:rsidRPr="001A75C1">
        <w:rPr>
          <w:rFonts w:ascii="Times New Roman" w:eastAsia="Times New Roman" w:hAnsi="Times New Roman" w:cs="Times New Roman"/>
          <w:color w:val="178CC6"/>
          <w:sz w:val="16"/>
          <w:szCs w:val="16"/>
          <w:vertAlign w:val="superscript"/>
          <w:lang w:eastAsia="nl-NL"/>
        </w:rPr>
        <w:t>27</w:t>
      </w:r>
      <w:r w:rsidRPr="001A75C1">
        <w:rPr>
          <w:rFonts w:ascii="Times New Roman" w:eastAsia="Times New Roman" w:hAnsi="Times New Roman" w:cs="Times New Roman"/>
          <w:color w:val="474947"/>
          <w:sz w:val="18"/>
          <w:szCs w:val="18"/>
          <w:lang w:eastAsia="nl-NL"/>
        </w:rPr>
        <w:t> Bovendien blijkt uit de formulering van art. 3 tot en met 5 van de richtlijn dat aan iedere verzekerde een algemeen en autonoom</w:t>
      </w:r>
      <w:r w:rsidRPr="001A75C1">
        <w:rPr>
          <w:rFonts w:ascii="Times New Roman" w:eastAsia="Times New Roman" w:hAnsi="Times New Roman" w:cs="Times New Roman"/>
          <w:color w:val="178CC6"/>
          <w:sz w:val="16"/>
          <w:szCs w:val="16"/>
          <w:vertAlign w:val="superscript"/>
          <w:lang w:eastAsia="nl-NL"/>
        </w:rPr>
        <w:t>28</w:t>
      </w:r>
      <w:r w:rsidRPr="001A75C1">
        <w:rPr>
          <w:rFonts w:ascii="Times New Roman" w:eastAsia="Times New Roman" w:hAnsi="Times New Roman" w:cs="Times New Roman"/>
          <w:color w:val="474947"/>
          <w:sz w:val="18"/>
          <w:szCs w:val="18"/>
          <w:lang w:eastAsia="nl-NL"/>
        </w:rPr>
        <w:t> recht is verleend om binnen de grenzen van die artikelen zijn rechtshulpverlener vrij te kiezen. Ook heeft art. 4 een algemene strekking en een bindend karakter, aldus het Europese Hof.</w:t>
      </w:r>
      <w:r w:rsidRPr="001A75C1">
        <w:rPr>
          <w:rFonts w:ascii="Times New Roman" w:eastAsia="Times New Roman" w:hAnsi="Times New Roman" w:cs="Times New Roman"/>
          <w:color w:val="178CC6"/>
          <w:sz w:val="16"/>
          <w:szCs w:val="16"/>
          <w:vertAlign w:val="superscript"/>
          <w:lang w:eastAsia="nl-NL"/>
        </w:rPr>
        <w:t>29</w:t>
      </w:r>
      <w:r w:rsidRPr="001A75C1">
        <w:rPr>
          <w:rFonts w:ascii="Times New Roman" w:eastAsia="Times New Roman" w:hAnsi="Times New Roman" w:cs="Times New Roman"/>
          <w:color w:val="474947"/>
          <w:sz w:val="18"/>
          <w:szCs w:val="18"/>
          <w:lang w:eastAsia="nl-NL"/>
        </w:rPr>
        <w:t> Een verzekeraar kan dus niet bedingen dat hij bij een massaschadegeval zelf de advocaat aanwijst voor alle betrokken verzekerden. Ook buiten het Alpenland heeft de uitspraak aandacht gekregen. In ons land heeft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bijvoorbeeld geleid tot Kamervragen.</w:t>
      </w:r>
      <w:r w:rsidRPr="001A75C1">
        <w:rPr>
          <w:rFonts w:ascii="Times New Roman" w:eastAsia="Times New Roman" w:hAnsi="Times New Roman" w:cs="Times New Roman"/>
          <w:color w:val="178CC6"/>
          <w:sz w:val="16"/>
          <w:szCs w:val="16"/>
          <w:vertAlign w:val="superscript"/>
          <w:lang w:eastAsia="nl-NL"/>
        </w:rPr>
        <w:t>30</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3.2 Beperking tot de plaats waar de procedure wordt gevoerd?</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lastRenderedPageBreak/>
        <w:t>Oostenrijk was ook de bron voor de tweede Europese beslissing over de richtlijn.</w:t>
      </w:r>
      <w:r w:rsidRPr="001A75C1">
        <w:rPr>
          <w:rFonts w:ascii="Times New Roman" w:eastAsia="Times New Roman" w:hAnsi="Times New Roman" w:cs="Times New Roman"/>
          <w:color w:val="178CC6"/>
          <w:sz w:val="16"/>
          <w:szCs w:val="16"/>
          <w:vertAlign w:val="superscript"/>
          <w:lang w:eastAsia="nl-NL"/>
        </w:rPr>
        <w:t>31</w:t>
      </w:r>
      <w:r w:rsidRPr="001A75C1">
        <w:rPr>
          <w:rFonts w:ascii="Times New Roman" w:eastAsia="Times New Roman" w:hAnsi="Times New Roman" w:cs="Times New Roman"/>
          <w:color w:val="474947"/>
          <w:sz w:val="18"/>
          <w:szCs w:val="18"/>
          <w:lang w:eastAsia="nl-NL"/>
        </w:rPr>
        <w:t xml:space="preserve"> Wederom speelde art. 4 van de richtlijn een voorname rol. Ditmaal ging het echter niet over de vraag of verzekerde </w:t>
      </w:r>
      <w:proofErr w:type="spellStart"/>
      <w:r w:rsidRPr="001A75C1">
        <w:rPr>
          <w:rFonts w:ascii="Times New Roman" w:eastAsia="Times New Roman" w:hAnsi="Times New Roman" w:cs="Times New Roman"/>
          <w:color w:val="474947"/>
          <w:sz w:val="18"/>
          <w:szCs w:val="18"/>
          <w:lang w:eastAsia="nl-NL"/>
        </w:rPr>
        <w:t>Stark</w:t>
      </w:r>
      <w:proofErr w:type="spellEnd"/>
      <w:r w:rsidRPr="001A75C1">
        <w:rPr>
          <w:rFonts w:ascii="Times New Roman" w:eastAsia="Times New Roman" w:hAnsi="Times New Roman" w:cs="Times New Roman"/>
          <w:color w:val="474947"/>
          <w:sz w:val="18"/>
          <w:szCs w:val="18"/>
          <w:lang w:eastAsia="nl-NL"/>
        </w:rPr>
        <w:t xml:space="preserve"> recht had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xml:space="preserve">. Verzekeraar DAS had namelijk aangegeven </w:t>
      </w:r>
      <w:proofErr w:type="spellStart"/>
      <w:r w:rsidRPr="001A75C1">
        <w:rPr>
          <w:rFonts w:ascii="Times New Roman" w:eastAsia="Times New Roman" w:hAnsi="Times New Roman" w:cs="Times New Roman"/>
          <w:color w:val="474947"/>
          <w:sz w:val="18"/>
          <w:szCs w:val="18"/>
          <w:lang w:eastAsia="nl-NL"/>
        </w:rPr>
        <w:t>Starks</w:t>
      </w:r>
      <w:proofErr w:type="spellEnd"/>
      <w:r w:rsidRPr="001A75C1">
        <w:rPr>
          <w:rFonts w:ascii="Times New Roman" w:eastAsia="Times New Roman" w:hAnsi="Times New Roman" w:cs="Times New Roman"/>
          <w:color w:val="474947"/>
          <w:sz w:val="18"/>
          <w:szCs w:val="18"/>
          <w:lang w:eastAsia="nl-NL"/>
        </w:rPr>
        <w:t xml:space="preserve"> advocatenkosten te zullen dekken. De gekozen advocaat hield echter kantoor op 600 kilometer van de plaats (Wenen) waar de procedure gevoerd zou worden. Gevolg was dat de declaraties hoger zouden uitvallen dan indien er een Weense advocaat zou zijn gekozen. DAS wilde dan ook de declarabele kosten beperken tot de kosten die normaal worden gerekend door een advocaat die is gevestigd in de plaats van de rechtbank waar de procedure wordt gevoerd.</w:t>
      </w:r>
      <w:r w:rsidRPr="001A75C1">
        <w:rPr>
          <w:rFonts w:ascii="Times New Roman" w:eastAsia="Times New Roman" w:hAnsi="Times New Roman" w:cs="Times New Roman"/>
          <w:color w:val="474947"/>
          <w:sz w:val="18"/>
          <w:szCs w:val="18"/>
          <w:lang w:eastAsia="nl-NL"/>
        </w:rPr>
        <w:br/>
        <w:t>Het Europese Hof wordt de vraag voorgelegd of de Richtlijn rechtsbijstandverzekeringen zich verzet tegen een nationale regeling krachtens welke contractueel kan worden overeengekomen dat de advocaatkeuze beperkt is tot advocaten die kantoor houden in de plaats waar de procedure zal worden gevoerd. Volgens het Hof verzet de richtlijn zich daar niet tegen, voor zover deze beperking slechts betrekking heeft op de </w:t>
      </w:r>
      <w:r w:rsidRPr="001A75C1">
        <w:rPr>
          <w:rFonts w:ascii="Times New Roman" w:eastAsia="Times New Roman" w:hAnsi="Times New Roman" w:cs="Times New Roman"/>
          <w:i/>
          <w:iCs/>
          <w:color w:val="474947"/>
          <w:sz w:val="18"/>
          <w:szCs w:val="18"/>
          <w:lang w:eastAsia="nl-NL"/>
        </w:rPr>
        <w:t>reikwijdte</w:t>
      </w:r>
      <w:r w:rsidRPr="001A75C1">
        <w:rPr>
          <w:rFonts w:ascii="Times New Roman" w:eastAsia="Times New Roman" w:hAnsi="Times New Roman" w:cs="Times New Roman"/>
          <w:color w:val="474947"/>
          <w:sz w:val="18"/>
          <w:szCs w:val="18"/>
          <w:lang w:eastAsia="nl-NL"/>
        </w:rPr>
        <w:t> van de dekking van de advocatenkosten door de verzekeraar, en de door deze verzekeraar werkelijk betaalde kosten toereikend zijn. De verwijzende rechter dient na te gaan of dat het geval is. Dat de verzekerde de additionele kosten die ontstaan door de afstand tussen het kantoor van de advocaat en de bevoegde rechterlijke instantie zelf moet dragen, beperkt dus niet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32</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3.3 Een ondergrens: redelijke keuze van de verzekerde</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Een prejudiciële vraag van de Hoge Raad leidde tot een volgende Europese beslissing over de materie.</w:t>
      </w:r>
      <w:r w:rsidRPr="001A75C1">
        <w:rPr>
          <w:rFonts w:ascii="Times New Roman" w:eastAsia="Times New Roman" w:hAnsi="Times New Roman" w:cs="Times New Roman"/>
          <w:color w:val="178CC6"/>
          <w:sz w:val="16"/>
          <w:szCs w:val="16"/>
          <w:vertAlign w:val="superscript"/>
          <w:lang w:eastAsia="nl-NL"/>
        </w:rPr>
        <w:t>33</w:t>
      </w:r>
      <w:r w:rsidRPr="001A75C1">
        <w:rPr>
          <w:rFonts w:ascii="Times New Roman" w:eastAsia="Times New Roman" w:hAnsi="Times New Roman" w:cs="Times New Roman"/>
          <w:color w:val="474947"/>
          <w:sz w:val="18"/>
          <w:szCs w:val="18"/>
          <w:lang w:eastAsia="nl-NL"/>
        </w:rPr>
        <w:t> De heer Sneller was ontslagen en wilde tegen zijn voormalige werkgever procederen in verband met zijn ontslag. Sneller was verzekerd voor rechtsbijstand bij Reaal Schadeverzekeringen, waarbij DAS volgens de verzekeringsovereenkomst was belast met de dekking van de rechtsbijstand. DAS schakelde een eigen medewerker in, maar Sneller verlangde bijstand van een advocaat naar eigen keuze, wiens honorarium hij wilde declareren bij zijn verzekeraar. De toepasselijke algemene voorwaarden bepaalden echter dat zaken zouden worden behandeld door medewerkers van DAS en dat het recht van de verzekerde op een zelf gekozen advocaat slechts aan de orde was indien de zaak krachtens de voorwaarden of naar mening van DAS moest worden uitbesteed. Hiermee was dus in feite een naturaverzekering afgesloten: DAS zou in beginsel zelf de rechtsbijstand verlenen. Derhalve was DAS van mening dat het Sneller vrijstond een eigen advocaat te kiezen, maar dat zij daarvan de kosten niet hoefde te dragen.</w:t>
      </w:r>
      <w:r w:rsidRPr="001A75C1">
        <w:rPr>
          <w:rFonts w:ascii="Times New Roman" w:eastAsia="Times New Roman" w:hAnsi="Times New Roman" w:cs="Times New Roman"/>
          <w:color w:val="474947"/>
          <w:sz w:val="18"/>
          <w:szCs w:val="18"/>
          <w:lang w:eastAsia="nl-NL"/>
        </w:rPr>
        <w:br/>
        <w:t>De Hoge Raad vraagt het Hof van Justitie of art. 4 lid 1 van de richtlijn dit beleid toelaat, en tevens of daarbij relevant is of voor de desbetreffende procedure rechtsbijstand al dan niet verplicht is.</w:t>
      </w:r>
      <w:r w:rsidRPr="001A75C1">
        <w:rPr>
          <w:rFonts w:ascii="Times New Roman" w:eastAsia="Times New Roman" w:hAnsi="Times New Roman" w:cs="Times New Roman"/>
          <w:color w:val="178CC6"/>
          <w:sz w:val="16"/>
          <w:szCs w:val="16"/>
          <w:vertAlign w:val="superscript"/>
          <w:lang w:eastAsia="nl-NL"/>
        </w:rPr>
        <w:t>34</w:t>
      </w:r>
      <w:r w:rsidRPr="001A75C1">
        <w:rPr>
          <w:rFonts w:ascii="Times New Roman" w:eastAsia="Times New Roman" w:hAnsi="Times New Roman" w:cs="Times New Roman"/>
          <w:color w:val="474947"/>
          <w:sz w:val="18"/>
          <w:szCs w:val="18"/>
          <w:lang w:eastAsia="nl-NL"/>
        </w:rPr>
        <w:t> Het Europese Hof oordeelt hierop dat het artikel zich ertegen verzet dat een rechtsbijstandverzekeraar die in zijn verzekeringsovereenkomsten regelt dat rechtsbijstand in gerechtelijke of administratieve procedures in beginsel wordt verleend door zijn werknemers, tevens bedingt dat de kosten van rechtsbijstand van een door de verzekerde vrij gekozen advocaat of rechtsbijstandverlener slechts vergoed kunnen worden indien de verzekeraar van mening is dat de behandeling van de zaak moet worden uitbesteed.</w:t>
      </w:r>
      <w:r w:rsidRPr="001A75C1">
        <w:rPr>
          <w:rFonts w:ascii="Times New Roman" w:eastAsia="Times New Roman" w:hAnsi="Times New Roman" w:cs="Times New Roman"/>
          <w:color w:val="178CC6"/>
          <w:sz w:val="16"/>
          <w:szCs w:val="16"/>
          <w:vertAlign w:val="superscript"/>
          <w:lang w:eastAsia="nl-NL"/>
        </w:rPr>
        <w:t>35</w:t>
      </w:r>
      <w:r w:rsidRPr="001A75C1">
        <w:rPr>
          <w:rFonts w:ascii="Times New Roman" w:eastAsia="Times New Roman" w:hAnsi="Times New Roman" w:cs="Times New Roman"/>
          <w:color w:val="474947"/>
          <w:sz w:val="18"/>
          <w:szCs w:val="18"/>
          <w:lang w:eastAsia="nl-NL"/>
        </w:rPr>
        <w:t> Daarbij maakt het geen verschil of rechtsbijstand in de procedure verplicht is. Geheel onbeperkt is de kostenvergoeding echter niet: beperkingen zijn mogelijk zolang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niet van zijn inhoud wordt beroofd.</w:t>
      </w:r>
      <w:r w:rsidRPr="001A75C1">
        <w:rPr>
          <w:rFonts w:ascii="Times New Roman" w:eastAsia="Times New Roman" w:hAnsi="Times New Roman" w:cs="Times New Roman"/>
          <w:color w:val="178CC6"/>
          <w:sz w:val="16"/>
          <w:szCs w:val="16"/>
          <w:vertAlign w:val="superscript"/>
          <w:lang w:eastAsia="nl-NL"/>
        </w:rPr>
        <w:t>36</w:t>
      </w:r>
      <w:r w:rsidRPr="001A75C1">
        <w:rPr>
          <w:rFonts w:ascii="Times New Roman" w:eastAsia="Times New Roman" w:hAnsi="Times New Roman" w:cs="Times New Roman"/>
          <w:color w:val="474947"/>
          <w:sz w:val="18"/>
          <w:szCs w:val="18"/>
          <w:lang w:eastAsia="nl-NL"/>
        </w:rPr>
        <w:t> Dat zou het geval zijn indien het voor de verzekerde in de praktijk onmogelijk wordt een redelijke keuze te maken wat zijn vertegenwoordiger betreft.</w:t>
      </w:r>
      <w:r w:rsidRPr="001A75C1">
        <w:rPr>
          <w:rFonts w:ascii="Times New Roman" w:eastAsia="Times New Roman" w:hAnsi="Times New Roman" w:cs="Times New Roman"/>
          <w:color w:val="474947"/>
          <w:sz w:val="18"/>
          <w:szCs w:val="18"/>
          <w:lang w:eastAsia="nl-NL"/>
        </w:rPr>
        <w:br/>
        <w:t>Ons inziens ziet het oordeel van het Europese Hof op de combinatie van een contractueel beding dat de rechtsbijstand wordt verleend door werknemers (naturaverzekering) en een beding dat bepaalt dat de kosten van rechtsbijstand van een door de verzekerde vrij gekozen advocaat of rechtsbijstandverlener slechts vergoed kunnen worden indien de verzekeraar van mening is dat de behandeling van de zaak moet worden uitbesteed. Dat volgt naar ons idee uit de bewoordingen die het Europese Hof hanteert.</w:t>
      </w:r>
      <w:r w:rsidRPr="001A75C1">
        <w:rPr>
          <w:rFonts w:ascii="Times New Roman" w:eastAsia="Times New Roman" w:hAnsi="Times New Roman" w:cs="Times New Roman"/>
          <w:color w:val="178CC6"/>
          <w:sz w:val="16"/>
          <w:szCs w:val="16"/>
          <w:vertAlign w:val="superscript"/>
          <w:lang w:eastAsia="nl-NL"/>
        </w:rPr>
        <w:t>37</w:t>
      </w:r>
      <w:r w:rsidRPr="001A75C1">
        <w:rPr>
          <w:rFonts w:ascii="Times New Roman" w:eastAsia="Times New Roman" w:hAnsi="Times New Roman" w:cs="Times New Roman"/>
          <w:color w:val="474947"/>
          <w:sz w:val="18"/>
          <w:szCs w:val="18"/>
          <w:lang w:eastAsia="nl-NL"/>
        </w:rPr>
        <w:t> Het is niet ondenkbaar dat deze uitspraak daarmee de naturaverzekering haar bestaansrecht ontneemt. Dat de verzekerde een bepaalde vrijheid krijgt om een externe rechtshulpverlener in te schakelen, toont immers aan de essentie van de naturaverzekering: dat de verzekeraar zelf rechtshulp verleent.</w:t>
      </w:r>
      <w:r w:rsidRPr="001A75C1">
        <w:rPr>
          <w:rFonts w:ascii="Times New Roman" w:eastAsia="Times New Roman" w:hAnsi="Times New Roman" w:cs="Times New Roman"/>
          <w:color w:val="178CC6"/>
          <w:sz w:val="16"/>
          <w:szCs w:val="16"/>
          <w:vertAlign w:val="superscript"/>
          <w:lang w:eastAsia="nl-NL"/>
        </w:rPr>
        <w:t>38</w:t>
      </w:r>
      <w:r w:rsidRPr="001A75C1">
        <w:rPr>
          <w:rFonts w:ascii="Times New Roman" w:eastAsia="Times New Roman" w:hAnsi="Times New Roman" w:cs="Times New Roman"/>
          <w:color w:val="474947"/>
          <w:sz w:val="18"/>
          <w:szCs w:val="18"/>
          <w:lang w:eastAsia="nl-NL"/>
        </w:rPr>
        <w:t> Overigens is de beslissing van het Europese Hof niet zonder meer hartelijk ontvangen, vanwege het gebrek aan inzicht dat het Hof geeft in zijn beslissing. Opgemerkt is dat er genoeg te zeggen is voor een beperktere uitleg van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nu dat de rechtsbijstand een stuk betaalbaarder had gehouden.</w:t>
      </w:r>
      <w:r w:rsidRPr="001A75C1">
        <w:rPr>
          <w:rFonts w:ascii="Times New Roman" w:eastAsia="Times New Roman" w:hAnsi="Times New Roman" w:cs="Times New Roman"/>
          <w:color w:val="178CC6"/>
          <w:sz w:val="16"/>
          <w:szCs w:val="16"/>
          <w:vertAlign w:val="superscript"/>
          <w:lang w:eastAsia="nl-NL"/>
        </w:rPr>
        <w:t>39</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3.4 Administratieve procedures?</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In april 2016 doet het Hof op één dag twee uitspraken over de reikwijdte van de richtlijn.</w:t>
      </w:r>
      <w:r w:rsidRPr="001A75C1">
        <w:rPr>
          <w:rFonts w:ascii="Times New Roman" w:eastAsia="Times New Roman" w:hAnsi="Times New Roman" w:cs="Times New Roman"/>
          <w:color w:val="178CC6"/>
          <w:sz w:val="16"/>
          <w:szCs w:val="16"/>
          <w:vertAlign w:val="superscript"/>
          <w:lang w:eastAsia="nl-NL"/>
        </w:rPr>
        <w:t>40</w:t>
      </w:r>
      <w:r w:rsidRPr="001A75C1">
        <w:rPr>
          <w:rFonts w:ascii="Times New Roman" w:eastAsia="Times New Roman" w:hAnsi="Times New Roman" w:cs="Times New Roman"/>
          <w:color w:val="474947"/>
          <w:sz w:val="18"/>
          <w:szCs w:val="18"/>
          <w:lang w:eastAsia="nl-NL"/>
        </w:rPr>
        <w:t xml:space="preserve"> De zaken betreffen prejudiciële vragen gesteld door de Hoge Raad respectievelijk het Gerechtshof Amsterdam. De werkgever van </w:t>
      </w:r>
      <w:proofErr w:type="spellStart"/>
      <w:r w:rsidRPr="001A75C1">
        <w:rPr>
          <w:rFonts w:ascii="Times New Roman" w:eastAsia="Times New Roman" w:hAnsi="Times New Roman" w:cs="Times New Roman"/>
          <w:color w:val="474947"/>
          <w:sz w:val="18"/>
          <w:szCs w:val="18"/>
          <w:lang w:eastAsia="nl-NL"/>
        </w:rPr>
        <w:t>Massar</w:t>
      </w:r>
      <w:proofErr w:type="spellEnd"/>
      <w:r w:rsidRPr="001A75C1">
        <w:rPr>
          <w:rFonts w:ascii="Times New Roman" w:eastAsia="Times New Roman" w:hAnsi="Times New Roman" w:cs="Times New Roman"/>
          <w:color w:val="474947"/>
          <w:sz w:val="18"/>
          <w:szCs w:val="18"/>
          <w:lang w:eastAsia="nl-NL"/>
        </w:rPr>
        <w:t xml:space="preserve"> had het UWV verzocht om toestemming tot beëindiging van de arbeidsovereenkomst met </w:t>
      </w:r>
      <w:proofErr w:type="spellStart"/>
      <w:r w:rsidRPr="001A75C1">
        <w:rPr>
          <w:rFonts w:ascii="Times New Roman" w:eastAsia="Times New Roman" w:hAnsi="Times New Roman" w:cs="Times New Roman"/>
          <w:color w:val="474947"/>
          <w:sz w:val="18"/>
          <w:szCs w:val="18"/>
          <w:lang w:eastAsia="nl-NL"/>
        </w:rPr>
        <w:t>Massar</w:t>
      </w:r>
      <w:proofErr w:type="spellEnd"/>
      <w:r w:rsidRPr="001A75C1">
        <w:rPr>
          <w:rFonts w:ascii="Times New Roman" w:eastAsia="Times New Roman" w:hAnsi="Times New Roman" w:cs="Times New Roman"/>
          <w:color w:val="474947"/>
          <w:sz w:val="18"/>
          <w:szCs w:val="18"/>
          <w:lang w:eastAsia="nl-NL"/>
        </w:rPr>
        <w:t xml:space="preserve"> wegens bedrijfseconomische redenen. </w:t>
      </w:r>
      <w:proofErr w:type="spellStart"/>
      <w:r w:rsidRPr="001A75C1">
        <w:rPr>
          <w:rFonts w:ascii="Times New Roman" w:eastAsia="Times New Roman" w:hAnsi="Times New Roman" w:cs="Times New Roman"/>
          <w:color w:val="474947"/>
          <w:sz w:val="18"/>
          <w:szCs w:val="18"/>
          <w:lang w:eastAsia="nl-NL"/>
        </w:rPr>
        <w:t>Büyüktipi</w:t>
      </w:r>
      <w:proofErr w:type="spellEnd"/>
      <w:r w:rsidRPr="001A75C1">
        <w:rPr>
          <w:rFonts w:ascii="Times New Roman" w:eastAsia="Times New Roman" w:hAnsi="Times New Roman" w:cs="Times New Roman"/>
          <w:color w:val="474947"/>
          <w:sz w:val="18"/>
          <w:szCs w:val="18"/>
          <w:lang w:eastAsia="nl-NL"/>
        </w:rPr>
        <w:t xml:space="preserve"> leed aan verschillende psychische en fysieke aandoeningen, maar door het Centrum Indicatiestelling Zorg werd afwijzend op een aanvraag van een zorgindicatie beslist. Afzonderlijk van elkaar wilden </w:t>
      </w:r>
      <w:proofErr w:type="spellStart"/>
      <w:r w:rsidRPr="001A75C1">
        <w:rPr>
          <w:rFonts w:ascii="Times New Roman" w:eastAsia="Times New Roman" w:hAnsi="Times New Roman" w:cs="Times New Roman"/>
          <w:color w:val="474947"/>
          <w:sz w:val="18"/>
          <w:szCs w:val="18"/>
          <w:lang w:eastAsia="nl-NL"/>
        </w:rPr>
        <w:t>Massar</w:t>
      </w:r>
      <w:proofErr w:type="spellEnd"/>
      <w:r w:rsidRPr="001A75C1">
        <w:rPr>
          <w:rFonts w:ascii="Times New Roman" w:eastAsia="Times New Roman" w:hAnsi="Times New Roman" w:cs="Times New Roman"/>
          <w:color w:val="474947"/>
          <w:sz w:val="18"/>
          <w:szCs w:val="18"/>
          <w:lang w:eastAsia="nl-NL"/>
        </w:rPr>
        <w:t xml:space="preserve"> en </w:t>
      </w:r>
      <w:proofErr w:type="spellStart"/>
      <w:r w:rsidRPr="001A75C1">
        <w:rPr>
          <w:rFonts w:ascii="Times New Roman" w:eastAsia="Times New Roman" w:hAnsi="Times New Roman" w:cs="Times New Roman"/>
          <w:color w:val="474947"/>
          <w:sz w:val="18"/>
          <w:szCs w:val="18"/>
          <w:lang w:eastAsia="nl-NL"/>
        </w:rPr>
        <w:t>Büyüktipi</w:t>
      </w:r>
      <w:proofErr w:type="spellEnd"/>
      <w:r w:rsidRPr="001A75C1">
        <w:rPr>
          <w:rFonts w:ascii="Times New Roman" w:eastAsia="Times New Roman" w:hAnsi="Times New Roman" w:cs="Times New Roman"/>
          <w:color w:val="474947"/>
          <w:sz w:val="18"/>
          <w:szCs w:val="18"/>
          <w:lang w:eastAsia="nl-NL"/>
        </w:rPr>
        <w:t xml:space="preserve"> bijstand in de juridische procedures die rezen, maar dat werd hun geweigerd door hun rechtsbijstandverzekeraars. De verzekeraars stelden dat met ‘administratieve procedure’ slechts een procedure bij de overheidsrechter werd bedoeld en dat daarmee dus delen van de bestuursrechtsgang zouden zijn uitgesloten. Daarmee kwam het aan op de vraag naar de reikwijdte van het begrip ‘administratieve procedure’ in art. 4 van de richtlijn. De richtlijn zelf is spaarzaam met het definiëren van gebruikte begrippen, ook wat betreft de begrippen ‘gerechtelijke of administratieve procedure’.</w:t>
      </w:r>
      <w:r w:rsidRPr="001A75C1">
        <w:rPr>
          <w:rFonts w:ascii="Times New Roman" w:eastAsia="Times New Roman" w:hAnsi="Times New Roman" w:cs="Times New Roman"/>
          <w:color w:val="178CC6"/>
          <w:sz w:val="16"/>
          <w:szCs w:val="16"/>
          <w:vertAlign w:val="superscript"/>
          <w:lang w:eastAsia="nl-NL"/>
        </w:rPr>
        <w:t>41</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In beide zaken overweegt het Hof van Justitie dat een beperking van het begrip tot enkel gerechtelijke procedures in bestuursaangelegenheden, dat wil zeggen procedures voor een gerecht in eigenlijke zin die ertoe strekken de rechtmatigheid van besluiten te doen toetsen en de rechtspositie van de belanghebbende definitief te bepalen, de betekenis van het begrip ‘administratieve procedure’ zou ontnemen. Bovendien moet worden gekeken naar de context en doelstelling van de bepaling, die beoogt ruime bescherming te bieden aan de verzekerde en derhalve een ruime uitleg behoeft.</w:t>
      </w:r>
      <w:r w:rsidRPr="001A75C1">
        <w:rPr>
          <w:rFonts w:ascii="Times New Roman" w:eastAsia="Times New Roman" w:hAnsi="Times New Roman" w:cs="Times New Roman"/>
          <w:color w:val="178CC6"/>
          <w:sz w:val="16"/>
          <w:szCs w:val="16"/>
          <w:vertAlign w:val="superscript"/>
          <w:lang w:eastAsia="nl-NL"/>
        </w:rPr>
        <w:t>42</w:t>
      </w:r>
      <w:r w:rsidRPr="001A75C1">
        <w:rPr>
          <w:rFonts w:ascii="Times New Roman" w:eastAsia="Times New Roman" w:hAnsi="Times New Roman" w:cs="Times New Roman"/>
          <w:color w:val="474947"/>
          <w:sz w:val="18"/>
          <w:szCs w:val="18"/>
          <w:lang w:eastAsia="nl-NL"/>
        </w:rPr>
        <w:t> Uit beide zaken blijkt volgens het Hof voorts een behoefte aan rechtsbescherming voor de verzekerden. Wat betreft de zaak </w:t>
      </w:r>
      <w:proofErr w:type="spellStart"/>
      <w:r w:rsidRPr="001A75C1">
        <w:rPr>
          <w:rFonts w:ascii="Times New Roman" w:eastAsia="Times New Roman" w:hAnsi="Times New Roman" w:cs="Times New Roman"/>
          <w:i/>
          <w:iCs/>
          <w:color w:val="474947"/>
          <w:sz w:val="18"/>
          <w:szCs w:val="18"/>
          <w:lang w:eastAsia="nl-NL"/>
        </w:rPr>
        <w:t>Massar</w:t>
      </w:r>
      <w:proofErr w:type="spellEnd"/>
      <w:r w:rsidRPr="001A75C1">
        <w:rPr>
          <w:rFonts w:ascii="Times New Roman" w:eastAsia="Times New Roman" w:hAnsi="Times New Roman" w:cs="Times New Roman"/>
          <w:color w:val="474947"/>
          <w:sz w:val="18"/>
          <w:szCs w:val="18"/>
          <w:lang w:eastAsia="nl-NL"/>
        </w:rPr>
        <w:t xml:space="preserve"> betekent dat, dat het begrip ‘administratieve procedure’ mede omvat een procedure die ertoe leidt dat een bestuursorgaan de werkgever </w:t>
      </w:r>
      <w:r w:rsidRPr="001A75C1">
        <w:rPr>
          <w:rFonts w:ascii="Times New Roman" w:eastAsia="Times New Roman" w:hAnsi="Times New Roman" w:cs="Times New Roman"/>
          <w:color w:val="474947"/>
          <w:sz w:val="18"/>
          <w:szCs w:val="18"/>
          <w:lang w:eastAsia="nl-NL"/>
        </w:rPr>
        <w:lastRenderedPageBreak/>
        <w:t>vergunning verleent de voor rechtsbijstand verzekerde werknemer te ontslaan. In </w:t>
      </w:r>
      <w:proofErr w:type="spellStart"/>
      <w:r w:rsidRPr="001A75C1">
        <w:rPr>
          <w:rFonts w:ascii="Times New Roman" w:eastAsia="Times New Roman" w:hAnsi="Times New Roman" w:cs="Times New Roman"/>
          <w:i/>
          <w:iCs/>
          <w:color w:val="474947"/>
          <w:sz w:val="18"/>
          <w:szCs w:val="18"/>
          <w:lang w:eastAsia="nl-NL"/>
        </w:rPr>
        <w:t>Büyüktipi</w:t>
      </w:r>
      <w:proofErr w:type="spellEnd"/>
      <w:r w:rsidRPr="001A75C1">
        <w:rPr>
          <w:rFonts w:ascii="Times New Roman" w:eastAsia="Times New Roman" w:hAnsi="Times New Roman" w:cs="Times New Roman"/>
          <w:color w:val="474947"/>
          <w:sz w:val="18"/>
          <w:szCs w:val="18"/>
          <w:lang w:eastAsia="nl-NL"/>
        </w:rPr>
        <w:t> valt de fase van bezwaar bij een bestuursorgaan waarin dat orgaan een voor beroep in rechte vatbaar besluit geeft, onder het begrip. Hiermee wordt duidelijk dat ook de Nederlandse bestuursrechtsgang wordt bestreken door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474947"/>
          <w:sz w:val="18"/>
          <w:szCs w:val="18"/>
          <w:lang w:eastAsia="nl-NL"/>
        </w:rPr>
        <w:br/>
        <w:t>Het Hof van Justitie gaat ook in op de mogelijke financiële gevolgen voor de rechtsbijstandverzekeraars. De verzekeraars hebben aangevoerd dat een ruime uitleg van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ertoe zou leiden dat elke rechtsbijstandverzekering de facto een kostenverzekering wordt. Het Europese Hof gaat daar niet in mee: de keuzevrijheid van de verzekeraars tussen de verschillende waarborgen uit art. 3 blijft in stand. De verzekeraars kunnen daardoor nog steeds naturaverzekeringen aanbieden, ook indien uit art. 4 een autonoom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wordt afgeleid. Daarnaast kunnen de eventuele financiële gevolgen voor de stelsels van rechtsbijstandverzekeringen niet leiden tot restrictieve uitleg van art. 4, nu de lidstaten vrij blijven om nationale regelingen vast te stellen en er in bepaalde gevallen beperkingen kunnen worden gesteld aan de kosten die worden vergoed.</w:t>
      </w:r>
      <w:r w:rsidRPr="001A75C1">
        <w:rPr>
          <w:rFonts w:ascii="Times New Roman" w:eastAsia="Times New Roman" w:hAnsi="Times New Roman" w:cs="Times New Roman"/>
          <w:color w:val="474947"/>
          <w:sz w:val="18"/>
          <w:szCs w:val="18"/>
          <w:lang w:eastAsia="nl-NL"/>
        </w:rPr>
        <w:br/>
        <w:t>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staat ons inziens echter in de weg aan een beding bij een naturaverzekering dat bepaalt dat kosten van rechtsbijstand van een door de verzekerde vrij gekozen advocaat of rechtsbijstandverlener slechts vergoed kunnen worden indien de verzekeraar van mening is dat de behandeling van de zaak moet worden uitbesteed.</w:t>
      </w:r>
      <w:r w:rsidRPr="001A75C1">
        <w:rPr>
          <w:rFonts w:ascii="Times New Roman" w:eastAsia="Times New Roman" w:hAnsi="Times New Roman" w:cs="Times New Roman"/>
          <w:color w:val="178CC6"/>
          <w:sz w:val="16"/>
          <w:szCs w:val="16"/>
          <w:vertAlign w:val="superscript"/>
          <w:lang w:eastAsia="nl-NL"/>
        </w:rPr>
        <w:t>43</w:t>
      </w:r>
      <w:r w:rsidRPr="001A75C1">
        <w:rPr>
          <w:rFonts w:ascii="Times New Roman" w:eastAsia="Times New Roman" w:hAnsi="Times New Roman" w:cs="Times New Roman"/>
          <w:color w:val="474947"/>
          <w:sz w:val="18"/>
          <w:szCs w:val="18"/>
          <w:lang w:eastAsia="nl-NL"/>
        </w:rPr>
        <w:t> Het is dan ook maar de vraag in hoeverre die keuzevrijheid voor verzekeraars daadwerkelijk ook uit te oefenen is. In principe bestaat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immers in elk geschil en de uitoefening daarvan is niet gebonden aan consent van de verzekeraar. Daarbij biedt de verwijzing naar mogelijke beperkingen van kosten niet veel meer dan een schrale troost voor de verzekeraars. Het is naar ons idee nog maar zeer de vraag of het Hof van Justitie beperkingen van vergoedingen voor advocaatkosten snel zal omarmen. Dergelijke beperkingen kunnen het recht op een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immers uithollen.</w:t>
      </w:r>
    </w:p>
    <w:p w:rsidR="001A75C1" w:rsidRPr="001A75C1" w:rsidRDefault="001A75C1" w:rsidP="001A75C1">
      <w:pPr>
        <w:shd w:val="clear" w:color="auto" w:fill="E9E9EA"/>
        <w:spacing w:before="100" w:beforeAutospacing="1" w:after="100" w:afterAutospacing="1" w:line="240" w:lineRule="auto"/>
        <w:outlineLvl w:val="3"/>
        <w:rPr>
          <w:rFonts w:ascii="Times New Roman" w:eastAsia="Times New Roman" w:hAnsi="Times New Roman" w:cs="Times New Roman"/>
          <w:b/>
          <w:bCs/>
          <w:i/>
          <w:iCs/>
          <w:color w:val="474947"/>
          <w:sz w:val="17"/>
          <w:szCs w:val="17"/>
          <w:lang w:eastAsia="nl-NL"/>
        </w:rPr>
      </w:pPr>
      <w:r w:rsidRPr="001A75C1">
        <w:rPr>
          <w:rFonts w:ascii="Times New Roman" w:eastAsia="Times New Roman" w:hAnsi="Times New Roman" w:cs="Times New Roman"/>
          <w:b/>
          <w:bCs/>
          <w:i/>
          <w:iCs/>
          <w:color w:val="474947"/>
          <w:sz w:val="17"/>
          <w:szCs w:val="17"/>
          <w:lang w:eastAsia="nl-NL"/>
        </w:rPr>
        <w:t>3.5 Europese nadruk op de </w:t>
      </w:r>
      <w:r w:rsidRPr="001A75C1">
        <w:rPr>
          <w:rFonts w:ascii="Times New Roman" w:eastAsia="Times New Roman" w:hAnsi="Times New Roman" w:cs="Times New Roman"/>
          <w:b/>
          <w:bCs/>
          <w:i/>
          <w:iCs/>
          <w:color w:val="474947"/>
          <w:sz w:val="17"/>
          <w:szCs w:val="17"/>
          <w:shd w:val="clear" w:color="auto" w:fill="FFFF88"/>
          <w:lang w:eastAsia="nl-NL"/>
        </w:rPr>
        <w:t>vrije advocaatkeuze</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Uit het bovenstaande blijkt dat het Hof van Justitie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een ruim toepassingsbereik toedicht. De ruime bescherming die de richtlijn beoogt te bieden, speelt daarbij voor het Hof een belangrijke rol.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kan ons inziens niet worden beperkt door de combinatie van een naturaverzekering en een beding dat bepaalt dat kosten van rechtsbijstand van een door de verzekerde vrij gekozen advocaat of rechtsbijstandverlener slechts vergoed kunnen worden indien de verzekeraar van mening is dat de behandeling van de zaak moet worden uitbesteed. Voorts wordt het begrip ‘administratieve procedure’ ruim uitgelegd, waardoor de Nederlandse bestuursrechtsgang eronder kan worden geschaard. De vergoedingsplicht van de verzekeraar kan onder omstandigheden echter worden beperkt. Met de uitleg die het Hof van Justitie in genoemde rechtspraak heeft gegeven aan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is het gewicht van dat recht toegenomen.</w:t>
      </w:r>
    </w:p>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4 Nederland: aanpassing verzekeringen?</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 xml:space="preserve">De Europese dimensie van de materie heeft ook in ons land, als gezegd, voor </w:t>
      </w:r>
      <w:proofErr w:type="spellStart"/>
      <w:r w:rsidRPr="001A75C1">
        <w:rPr>
          <w:rFonts w:ascii="Times New Roman" w:eastAsia="Times New Roman" w:hAnsi="Times New Roman" w:cs="Times New Roman"/>
          <w:color w:val="474947"/>
          <w:sz w:val="18"/>
          <w:szCs w:val="18"/>
          <w:lang w:eastAsia="nl-NL"/>
        </w:rPr>
        <w:t>reuring</w:t>
      </w:r>
      <w:proofErr w:type="spellEnd"/>
      <w:r w:rsidRPr="001A75C1">
        <w:rPr>
          <w:rFonts w:ascii="Times New Roman" w:eastAsia="Times New Roman" w:hAnsi="Times New Roman" w:cs="Times New Roman"/>
          <w:color w:val="474947"/>
          <w:sz w:val="18"/>
          <w:szCs w:val="18"/>
          <w:lang w:eastAsia="nl-NL"/>
        </w:rPr>
        <w:t xml:space="preserve"> gezorgd. Zo zijn er sinds het Europese arrest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in ons land nogal wat zaken aanhangig gemaakt over dit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44</w:t>
      </w:r>
      <w:r w:rsidRPr="001A75C1">
        <w:rPr>
          <w:rFonts w:ascii="Times New Roman" w:eastAsia="Times New Roman" w:hAnsi="Times New Roman" w:cs="Times New Roman"/>
          <w:color w:val="474947"/>
          <w:sz w:val="18"/>
          <w:szCs w:val="18"/>
          <w:lang w:eastAsia="nl-NL"/>
        </w:rPr>
        <w:t> Ook de Europese zaken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Massar</w:t>
      </w:r>
      <w:r w:rsidRPr="001A75C1">
        <w:rPr>
          <w:rFonts w:ascii="Times New Roman" w:eastAsia="Times New Roman" w:hAnsi="Times New Roman" w:cs="Times New Roman"/>
          <w:color w:val="474947"/>
          <w:sz w:val="18"/>
          <w:szCs w:val="18"/>
          <w:lang w:eastAsia="nl-NL"/>
        </w:rPr>
        <w:t>en </w:t>
      </w:r>
      <w:proofErr w:type="spellStart"/>
      <w:r w:rsidRPr="001A75C1">
        <w:rPr>
          <w:rFonts w:ascii="Times New Roman" w:eastAsia="Times New Roman" w:hAnsi="Times New Roman" w:cs="Times New Roman"/>
          <w:i/>
          <w:iCs/>
          <w:color w:val="474947"/>
          <w:sz w:val="18"/>
          <w:szCs w:val="18"/>
          <w:lang w:eastAsia="nl-NL"/>
        </w:rPr>
        <w:t>Büyüktipi</w:t>
      </w:r>
      <w:proofErr w:type="spellEnd"/>
      <w:r w:rsidRPr="001A75C1">
        <w:rPr>
          <w:rFonts w:ascii="Times New Roman" w:eastAsia="Times New Roman" w:hAnsi="Times New Roman" w:cs="Times New Roman"/>
          <w:color w:val="474947"/>
          <w:sz w:val="18"/>
          <w:szCs w:val="18"/>
          <w:lang w:eastAsia="nl-NL"/>
        </w:rPr>
        <w:t> zijn afkomstig uit ons land. Wij gaan in op enkele aspecten van de betekenis van de Europese rechtspraak voor het Nederlandse recht.</w:t>
      </w:r>
      <w:r w:rsidRPr="001A75C1">
        <w:rPr>
          <w:rFonts w:ascii="Times New Roman" w:eastAsia="Times New Roman" w:hAnsi="Times New Roman" w:cs="Times New Roman"/>
          <w:color w:val="178CC6"/>
          <w:sz w:val="16"/>
          <w:szCs w:val="16"/>
          <w:vertAlign w:val="superscript"/>
          <w:lang w:eastAsia="nl-NL"/>
        </w:rPr>
        <w:t>45</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De naturaverzekering speelt (of speelde), als gezegd, in de Nederlandse praktijk van rechtsbijstandverzekeringen een belangrijke rol.</w:t>
      </w:r>
      <w:r w:rsidRPr="001A75C1">
        <w:rPr>
          <w:rFonts w:ascii="Times New Roman" w:eastAsia="Times New Roman" w:hAnsi="Times New Roman" w:cs="Times New Roman"/>
          <w:color w:val="178CC6"/>
          <w:sz w:val="16"/>
          <w:szCs w:val="16"/>
          <w:vertAlign w:val="superscript"/>
          <w:lang w:eastAsia="nl-NL"/>
        </w:rPr>
        <w:t>46</w:t>
      </w:r>
      <w:r w:rsidRPr="001A75C1">
        <w:rPr>
          <w:rFonts w:ascii="Times New Roman" w:eastAsia="Times New Roman" w:hAnsi="Times New Roman" w:cs="Times New Roman"/>
          <w:color w:val="474947"/>
          <w:sz w:val="18"/>
          <w:szCs w:val="18"/>
          <w:lang w:eastAsia="nl-NL"/>
        </w:rPr>
        <w:t> Uit parlementaire stukken blijkt dat aanvankelijk de gedachte was dat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bij een naturaverzekering pas aan de orde komt waar de rechtsbijstandverzekeraar besluit dat een advocaat of andere bevoegde deskundige ingeschakeld dient te worden.</w:t>
      </w:r>
      <w:r w:rsidRPr="001A75C1">
        <w:rPr>
          <w:rFonts w:ascii="Times New Roman" w:eastAsia="Times New Roman" w:hAnsi="Times New Roman" w:cs="Times New Roman"/>
          <w:color w:val="178CC6"/>
          <w:sz w:val="16"/>
          <w:szCs w:val="16"/>
          <w:vertAlign w:val="superscript"/>
          <w:lang w:eastAsia="nl-NL"/>
        </w:rPr>
        <w:t>47</w:t>
      </w:r>
      <w:r w:rsidRPr="001A75C1">
        <w:rPr>
          <w:rFonts w:ascii="Times New Roman" w:eastAsia="Times New Roman" w:hAnsi="Times New Roman" w:cs="Times New Roman"/>
          <w:color w:val="474947"/>
          <w:sz w:val="18"/>
          <w:szCs w:val="18"/>
          <w:lang w:eastAsia="nl-NL"/>
        </w:rPr>
        <w:t> Tussen deze zienswijze en het Europese recht is een zekere spanning ontstaan door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Daarin is immers geoordeeld dat een combinatie van een contractueel beding dat de rechtsbijstand wordt verleend door werknemers en een beding dat bepaalt dat de kosten van rechtsbijstand van een door de verzekerde vrij gekozen advocaat of rechtsbijstandverlener slechts vergoed kunnen worden indien de verzekeraar van mening is dat de behandeling van de zaak moet worden uitbesteed, in strijd is met de richtlijn. In het licht van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is naar ons idee de genoemde opvatting van de wetgever dan ook niet meer houdbaar.</w:t>
      </w:r>
      <w:r w:rsidRPr="001A75C1">
        <w:rPr>
          <w:rFonts w:ascii="Times New Roman" w:eastAsia="Times New Roman" w:hAnsi="Times New Roman" w:cs="Times New Roman"/>
          <w:color w:val="178CC6"/>
          <w:sz w:val="16"/>
          <w:szCs w:val="16"/>
          <w:vertAlign w:val="superscript"/>
          <w:lang w:eastAsia="nl-NL"/>
        </w:rPr>
        <w:t>48</w:t>
      </w:r>
      <w:r w:rsidRPr="001A75C1">
        <w:rPr>
          <w:rFonts w:ascii="Times New Roman" w:eastAsia="Times New Roman" w:hAnsi="Times New Roman" w:cs="Times New Roman"/>
          <w:color w:val="474947"/>
          <w:sz w:val="18"/>
          <w:szCs w:val="18"/>
          <w:lang w:eastAsia="nl-NL"/>
        </w:rPr>
        <w:t> Als reactie op de uitspraak van het Hof van Justitie zijn er daarom aanpassingen in art. </w:t>
      </w:r>
      <w:hyperlink r:id="rId20"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doorgevoerd.</w:t>
      </w:r>
      <w:r w:rsidRPr="001A75C1">
        <w:rPr>
          <w:rFonts w:ascii="Times New Roman" w:eastAsia="Times New Roman" w:hAnsi="Times New Roman" w:cs="Times New Roman"/>
          <w:color w:val="178CC6"/>
          <w:sz w:val="16"/>
          <w:szCs w:val="16"/>
          <w:vertAlign w:val="superscript"/>
          <w:lang w:eastAsia="nl-NL"/>
        </w:rPr>
        <w:t>49</w:t>
      </w:r>
      <w:r w:rsidRPr="001A75C1">
        <w:rPr>
          <w:rFonts w:ascii="Times New Roman" w:eastAsia="Times New Roman" w:hAnsi="Times New Roman" w:cs="Times New Roman"/>
          <w:color w:val="474947"/>
          <w:sz w:val="18"/>
          <w:szCs w:val="18"/>
          <w:lang w:eastAsia="nl-NL"/>
        </w:rPr>
        <w:t> De parlementaire toelichting bij die wijzigingen zoekt aansluiting bij het Europese arrest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en het daaropvolgende arrest van de Hoge Raad in die zaak.</w:t>
      </w:r>
      <w:r w:rsidRPr="001A75C1">
        <w:rPr>
          <w:rFonts w:ascii="Times New Roman" w:eastAsia="Times New Roman" w:hAnsi="Times New Roman" w:cs="Times New Roman"/>
          <w:color w:val="178CC6"/>
          <w:sz w:val="16"/>
          <w:szCs w:val="16"/>
          <w:vertAlign w:val="superscript"/>
          <w:lang w:eastAsia="nl-NL"/>
        </w:rPr>
        <w:t>50</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Voor de zuivere naturaverzekering, waarin wordt bepaald dat in beginsel de verzekeraar de rechtsbijstand zelf verleent en waarbij een uitzondering mogelijk is met instemming van de verzekeraar, is sinds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dus in wezen geen ruimte meer. Dat bevestigt de Hoge Raad in zijn eindarrest in die zaak: ‘(…) het recht op vrije keuze van een rechtshulpverlener [is] niet afhankelijk (…) van een besluit van de rechtsbijstandverzekeraar dat de zaak door een externe rechtshulpverlener zal worden behandeld.’</w:t>
      </w:r>
      <w:r w:rsidRPr="001A75C1">
        <w:rPr>
          <w:rFonts w:ascii="Times New Roman" w:eastAsia="Times New Roman" w:hAnsi="Times New Roman" w:cs="Times New Roman"/>
          <w:color w:val="178CC6"/>
          <w:sz w:val="16"/>
          <w:szCs w:val="16"/>
          <w:vertAlign w:val="superscript"/>
          <w:lang w:eastAsia="nl-NL"/>
        </w:rPr>
        <w:t>51</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In reactie op Kamervragen van de SP heeft de staatssecretaris opgemerkt dat er contact is geweest tussen de ministeries van Veiligheid en Justitie en Financiën en het Verbond van Verzekeraars (</w:t>
      </w:r>
      <w:proofErr w:type="spellStart"/>
      <w:r w:rsidRPr="001A75C1">
        <w:rPr>
          <w:rFonts w:ascii="Times New Roman" w:eastAsia="Times New Roman" w:hAnsi="Times New Roman" w:cs="Times New Roman"/>
          <w:color w:val="474947"/>
          <w:sz w:val="18"/>
          <w:szCs w:val="18"/>
          <w:lang w:eastAsia="nl-NL"/>
        </w:rPr>
        <w:t>VvV</w:t>
      </w:r>
      <w:proofErr w:type="spellEnd"/>
      <w:r w:rsidRPr="001A75C1">
        <w:rPr>
          <w:rFonts w:ascii="Times New Roman" w:eastAsia="Times New Roman" w:hAnsi="Times New Roman" w:cs="Times New Roman"/>
          <w:color w:val="474947"/>
          <w:sz w:val="18"/>
          <w:szCs w:val="18"/>
          <w:lang w:eastAsia="nl-NL"/>
        </w:rPr>
        <w:t>).</w:t>
      </w:r>
      <w:r w:rsidRPr="001A75C1">
        <w:rPr>
          <w:rFonts w:ascii="Times New Roman" w:eastAsia="Times New Roman" w:hAnsi="Times New Roman" w:cs="Times New Roman"/>
          <w:color w:val="178CC6"/>
          <w:sz w:val="16"/>
          <w:szCs w:val="16"/>
          <w:vertAlign w:val="superscript"/>
          <w:lang w:eastAsia="nl-NL"/>
        </w:rPr>
        <w:t>52</w:t>
      </w:r>
      <w:r w:rsidRPr="001A75C1">
        <w:rPr>
          <w:rFonts w:ascii="Times New Roman" w:eastAsia="Times New Roman" w:hAnsi="Times New Roman" w:cs="Times New Roman"/>
          <w:color w:val="474947"/>
          <w:sz w:val="18"/>
          <w:szCs w:val="18"/>
          <w:lang w:eastAsia="nl-NL"/>
        </w:rPr>
        <w:t xml:space="preserve"> Het </w:t>
      </w:r>
      <w:proofErr w:type="spellStart"/>
      <w:r w:rsidRPr="001A75C1">
        <w:rPr>
          <w:rFonts w:ascii="Times New Roman" w:eastAsia="Times New Roman" w:hAnsi="Times New Roman" w:cs="Times New Roman"/>
          <w:color w:val="474947"/>
          <w:sz w:val="18"/>
          <w:szCs w:val="18"/>
          <w:lang w:eastAsia="nl-NL"/>
        </w:rPr>
        <w:t>VvV</w:t>
      </w:r>
      <w:proofErr w:type="spellEnd"/>
      <w:r w:rsidRPr="001A75C1">
        <w:rPr>
          <w:rFonts w:ascii="Times New Roman" w:eastAsia="Times New Roman" w:hAnsi="Times New Roman" w:cs="Times New Roman"/>
          <w:color w:val="474947"/>
          <w:sz w:val="18"/>
          <w:szCs w:val="18"/>
          <w:lang w:eastAsia="nl-NL"/>
        </w:rPr>
        <w:t xml:space="preserve"> heeft aangegeven dat de verzekeraars, waar nodig, hun polisvoorwaarden hebben aangepast. Een marginale inventarisatie laat zien dat dit inderdaad het geval blijkt te zijn.</w:t>
      </w:r>
      <w:r w:rsidRPr="001A75C1">
        <w:rPr>
          <w:rFonts w:ascii="Times New Roman" w:eastAsia="Times New Roman" w:hAnsi="Times New Roman" w:cs="Times New Roman"/>
          <w:color w:val="178CC6"/>
          <w:sz w:val="16"/>
          <w:szCs w:val="16"/>
          <w:vertAlign w:val="superscript"/>
          <w:lang w:eastAsia="nl-NL"/>
        </w:rPr>
        <w:t>53</w:t>
      </w:r>
      <w:r w:rsidRPr="001A75C1">
        <w:rPr>
          <w:rFonts w:ascii="Times New Roman" w:eastAsia="Times New Roman" w:hAnsi="Times New Roman" w:cs="Times New Roman"/>
          <w:color w:val="474947"/>
          <w:sz w:val="18"/>
          <w:szCs w:val="18"/>
          <w:lang w:eastAsia="nl-NL"/>
        </w:rPr>
        <w:t> Hoewel verzekeraars in de polisvoorwaarden nog lijken aan te dringen op behandeling door een eigen rechtshulpverlener, betekent dit dat de zuivere naturaverzekering verleden tijd is. Wel leren de onderzochte polisvoorwaarden dat verzekerden pas dan een eigen advocaat kunnen kiezen, indien het nodig is een administratieve of gerechtelijke procedure te voeren of de tegenpartij juridische hulp krijgt van dezelfde verzekeraar. De vraag rijst daarbij hoe wordt beslist of een procedure nodig is. Overigens is goed voorstelbaar dat verzekerden in bepaalde gevallen gebaat kunnen zijn bij een externe advocaat indien er (nog) geen procedure aanhangig is gemaakt.</w:t>
      </w:r>
      <w:r w:rsidRPr="001A75C1">
        <w:rPr>
          <w:rFonts w:ascii="Times New Roman" w:eastAsia="Times New Roman" w:hAnsi="Times New Roman" w:cs="Times New Roman"/>
          <w:color w:val="178CC6"/>
          <w:sz w:val="16"/>
          <w:szCs w:val="16"/>
          <w:vertAlign w:val="superscript"/>
          <w:lang w:eastAsia="nl-NL"/>
        </w:rPr>
        <w:t>54</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color w:val="474947"/>
          <w:sz w:val="18"/>
          <w:szCs w:val="18"/>
          <w:lang w:eastAsia="nl-NL"/>
        </w:rPr>
        <w:br/>
        <w:t>Volgens de Kwaliteitscode Rechtsbijstand 2014 moet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xml:space="preserve"> voor de klant ‘eenvoudig </w:t>
      </w:r>
      <w:r w:rsidRPr="001A75C1">
        <w:rPr>
          <w:rFonts w:ascii="Times New Roman" w:eastAsia="Times New Roman" w:hAnsi="Times New Roman" w:cs="Times New Roman"/>
          <w:color w:val="474947"/>
          <w:sz w:val="18"/>
          <w:szCs w:val="18"/>
          <w:lang w:eastAsia="nl-NL"/>
        </w:rPr>
        <w:lastRenderedPageBreak/>
        <w:t>raadpleegbaar’ zijn op de website en in de polisvoorwaarden.</w:t>
      </w:r>
      <w:r w:rsidRPr="001A75C1">
        <w:rPr>
          <w:rFonts w:ascii="Times New Roman" w:eastAsia="Times New Roman" w:hAnsi="Times New Roman" w:cs="Times New Roman"/>
          <w:color w:val="178CC6"/>
          <w:sz w:val="16"/>
          <w:szCs w:val="16"/>
          <w:vertAlign w:val="superscript"/>
          <w:lang w:eastAsia="nl-NL"/>
        </w:rPr>
        <w:t>55</w:t>
      </w:r>
      <w:r w:rsidRPr="001A75C1">
        <w:rPr>
          <w:rFonts w:ascii="Times New Roman" w:eastAsia="Times New Roman" w:hAnsi="Times New Roman" w:cs="Times New Roman"/>
          <w:color w:val="474947"/>
          <w:sz w:val="18"/>
          <w:szCs w:val="18"/>
          <w:lang w:eastAsia="nl-NL"/>
        </w:rPr>
        <w:t> Daarnaast moet de verzekeraar de verzekerde informeren over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wanneer hij vaststelt dat een gerechtelijke of administratieve procedure gevoerd gaat worden. De Kwaliteitscode 2010 bevatte die verplichting nog niet.</w:t>
      </w:r>
      <w:r w:rsidRPr="001A75C1">
        <w:rPr>
          <w:rFonts w:ascii="Times New Roman" w:eastAsia="Times New Roman" w:hAnsi="Times New Roman" w:cs="Times New Roman"/>
          <w:color w:val="178CC6"/>
          <w:sz w:val="16"/>
          <w:szCs w:val="16"/>
          <w:vertAlign w:val="superscript"/>
          <w:lang w:eastAsia="nl-NL"/>
        </w:rPr>
        <w:t>56</w:t>
      </w:r>
      <w:r w:rsidRPr="001A75C1">
        <w:rPr>
          <w:rFonts w:ascii="Times New Roman" w:eastAsia="Times New Roman" w:hAnsi="Times New Roman" w:cs="Times New Roman"/>
          <w:color w:val="474947"/>
          <w:sz w:val="18"/>
          <w:szCs w:val="18"/>
          <w:lang w:eastAsia="nl-NL"/>
        </w:rPr>
        <w:t> Het valt vanzelfsprekend voor verzekerden te hopen dat rechtsbijstandverzekeraars aan die verplichtingen uit de Kwaliteitscode voldoen. De genoemde inventarisatie van polisvoorwaarden leert dat het redelijk eenvoudig is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heldere taal te vinden in die voorwaarden. Bijvoorbeeld:</w:t>
      </w:r>
    </w:p>
    <w:p w:rsidR="001A75C1" w:rsidRPr="001A75C1" w:rsidRDefault="001A75C1" w:rsidP="001A75C1">
      <w:pPr>
        <w:shd w:val="clear" w:color="auto" w:fill="E9E9EA"/>
        <w:spacing w:beforeAutospacing="1" w:after="100" w:afterAutospacing="1" w:line="240" w:lineRule="auto"/>
        <w:rPr>
          <w:rFonts w:ascii="Georgia" w:eastAsia="Times New Roman" w:hAnsi="Georgia" w:cs="Times New Roman"/>
          <w:i/>
          <w:iCs/>
          <w:color w:val="474947"/>
          <w:sz w:val="18"/>
          <w:szCs w:val="18"/>
          <w:lang w:eastAsia="nl-NL"/>
        </w:rPr>
      </w:pPr>
      <w:r w:rsidRPr="001A75C1">
        <w:rPr>
          <w:rFonts w:ascii="Georgia" w:eastAsia="Times New Roman" w:hAnsi="Georgia" w:cs="Times New Roman"/>
          <w:i/>
          <w:iCs/>
          <w:color w:val="474947"/>
          <w:sz w:val="18"/>
          <w:szCs w:val="18"/>
          <w:lang w:eastAsia="nl-NL"/>
        </w:rPr>
        <w:t>‘U mag zelf een rechtshulpverlener kiezen, als het nodig is om namens u een gerechtelijke of administratieve procedure te voeren. In veel gevallen kan de juridisch specialist van DAS die procedure voor u voeren. Maar als u dat wilt, mag u ook een rechtshulpverlener kiezen die niet bij DAS in dienst is. Bijvoorbeeld een advocaat. Dit noemen wij een externe rechtshulpverlener.’</w:t>
      </w:r>
      <w:r w:rsidRPr="001A75C1">
        <w:rPr>
          <w:rFonts w:ascii="Georgia" w:eastAsia="Times New Roman" w:hAnsi="Georgia" w:cs="Times New Roman"/>
          <w:i/>
          <w:iCs/>
          <w:color w:val="178CC6"/>
          <w:sz w:val="16"/>
          <w:szCs w:val="16"/>
          <w:vertAlign w:val="superscript"/>
          <w:lang w:eastAsia="nl-NL"/>
        </w:rPr>
        <w:t>57</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Verzekeraars trachten wel grip op de keuze voor een externe rechtshulpverlener te houden, bijvoorbeeld door te vereisen dat ze die zelf inschakelen, of dat ze op de hoogte worden gehouden van het verloop van de zaak.</w:t>
      </w:r>
      <w:r w:rsidRPr="001A75C1">
        <w:rPr>
          <w:rFonts w:ascii="Times New Roman" w:eastAsia="Times New Roman" w:hAnsi="Times New Roman" w:cs="Times New Roman"/>
          <w:color w:val="474947"/>
          <w:sz w:val="18"/>
          <w:szCs w:val="18"/>
          <w:lang w:eastAsia="nl-NL"/>
        </w:rPr>
        <w:br/>
        <w:t>Een ander gevolg van het gewicht dat het Hof aan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xml:space="preserve"> toekent, is dat belangenverenigingen die niet primair als rechtsbijstandverzekeraar optreden wel degelijk als zodanig gekwalificeerd kunnen worden in het kader van de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indien ze vergelijkbare diensten aanbieden.</w:t>
      </w:r>
      <w:r w:rsidRPr="001A75C1">
        <w:rPr>
          <w:rFonts w:ascii="Times New Roman" w:eastAsia="Times New Roman" w:hAnsi="Times New Roman" w:cs="Times New Roman"/>
          <w:color w:val="178CC6"/>
          <w:sz w:val="16"/>
          <w:szCs w:val="16"/>
          <w:vertAlign w:val="superscript"/>
          <w:lang w:eastAsia="nl-NL"/>
        </w:rPr>
        <w:t>58</w:t>
      </w:r>
      <w:r w:rsidRPr="001A75C1">
        <w:rPr>
          <w:rFonts w:ascii="Times New Roman" w:eastAsia="Times New Roman" w:hAnsi="Times New Roman" w:cs="Times New Roman"/>
          <w:color w:val="474947"/>
          <w:sz w:val="18"/>
          <w:szCs w:val="18"/>
          <w:lang w:eastAsia="nl-NL"/>
        </w:rPr>
        <w:t> In dat geval moeten ze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ook honoreren. Een volgende stap zou dan kunnen zijn dat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ook van toepassing is op verzekeringen van een bepaald risico met een additionele rechtsbijstandsdekking, zoals een autoverzekering.</w:t>
      </w:r>
      <w:r w:rsidRPr="001A75C1">
        <w:rPr>
          <w:rFonts w:ascii="Times New Roman" w:eastAsia="Times New Roman" w:hAnsi="Times New Roman" w:cs="Times New Roman"/>
          <w:color w:val="178CC6"/>
          <w:sz w:val="16"/>
          <w:szCs w:val="16"/>
          <w:vertAlign w:val="superscript"/>
          <w:lang w:eastAsia="nl-NL"/>
        </w:rPr>
        <w:t>59</w:t>
      </w:r>
      <w:r w:rsidRPr="001A75C1">
        <w:rPr>
          <w:rFonts w:ascii="Times New Roman" w:eastAsia="Times New Roman" w:hAnsi="Times New Roman" w:cs="Times New Roman"/>
          <w:color w:val="474947"/>
          <w:sz w:val="18"/>
          <w:szCs w:val="18"/>
          <w:lang w:eastAsia="nl-NL"/>
        </w:rPr>
        <w:t> Rechtsbijstand is dan alleen verzekerd in verband met geschillen die verwezenlijking van het verzekerde risico betreffen. Dit is echter een brug te ver. Het gaat hier om de vergoeding van kosten van een rechtszaak tegen de verzekerde in het kader van de wettelijke aansprakelijkheidsverzekering.</w:t>
      </w:r>
      <w:r w:rsidRPr="001A75C1">
        <w:rPr>
          <w:rFonts w:ascii="Times New Roman" w:eastAsia="Times New Roman" w:hAnsi="Times New Roman" w:cs="Times New Roman"/>
          <w:color w:val="178CC6"/>
          <w:sz w:val="16"/>
          <w:szCs w:val="16"/>
          <w:vertAlign w:val="superscript"/>
          <w:lang w:eastAsia="nl-NL"/>
        </w:rPr>
        <w:t>60</w:t>
      </w:r>
      <w:r w:rsidRPr="001A75C1">
        <w:rPr>
          <w:rFonts w:ascii="Times New Roman" w:eastAsia="Times New Roman" w:hAnsi="Times New Roman" w:cs="Times New Roman"/>
          <w:color w:val="474947"/>
          <w:sz w:val="18"/>
          <w:szCs w:val="18"/>
          <w:lang w:eastAsia="nl-NL"/>
        </w:rPr>
        <w:t xml:space="preserve"> Zowel de richtlijn als de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sluit toepassing uit van werkzaamheden ‘ter verdediging of vertegenwoordiging van een verzekerde die een verzekeraar krachtens een overeenkomst van aansprakelijkheidsverzekering mede in zijn eigen belang verricht’.</w:t>
      </w:r>
      <w:r w:rsidRPr="001A75C1">
        <w:rPr>
          <w:rFonts w:ascii="Times New Roman" w:eastAsia="Times New Roman" w:hAnsi="Times New Roman" w:cs="Times New Roman"/>
          <w:color w:val="178CC6"/>
          <w:sz w:val="16"/>
          <w:szCs w:val="16"/>
          <w:vertAlign w:val="superscript"/>
          <w:lang w:eastAsia="nl-NL"/>
        </w:rPr>
        <w:t>61</w:t>
      </w:r>
      <w:r w:rsidRPr="001A75C1">
        <w:rPr>
          <w:rFonts w:ascii="Times New Roman" w:eastAsia="Times New Roman" w:hAnsi="Times New Roman" w:cs="Times New Roman"/>
          <w:color w:val="474947"/>
          <w:sz w:val="18"/>
          <w:szCs w:val="18"/>
          <w:lang w:eastAsia="nl-NL"/>
        </w:rPr>
        <w:t> Die keuze is logisch omdat in zo’n geval de belangen van verzekeraar en verzekerde gelijkgesteld zijn. Eventuele belangenconflicten die ontstaan omdat de verzekeraar de vorderende partij voor rechtsbijstand heeft verzekerd, worden ondervangen door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die verzekeringsrelatie.</w:t>
      </w:r>
    </w:p>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5 Winst voor verzekerden?</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 xml:space="preserve">Het ligt voor de hand te veronderstellen dat verzekerden als gevolg van de Europese rechtspraak zullen trachten vaker een advocaat in te schakelen op kosten van de rechtsbijstandverzekeraar. Of dat vaak zal gebeuren, weten we echter niet. London </w:t>
      </w:r>
      <w:proofErr w:type="spellStart"/>
      <w:r w:rsidRPr="001A75C1">
        <w:rPr>
          <w:rFonts w:ascii="Times New Roman" w:eastAsia="Times New Roman" w:hAnsi="Times New Roman" w:cs="Times New Roman"/>
          <w:color w:val="474947"/>
          <w:sz w:val="18"/>
          <w:szCs w:val="18"/>
          <w:lang w:eastAsia="nl-NL"/>
        </w:rPr>
        <w:t>Sluijck</w:t>
      </w:r>
      <w:proofErr w:type="spellEnd"/>
      <w:r w:rsidRPr="001A75C1">
        <w:rPr>
          <w:rFonts w:ascii="Times New Roman" w:eastAsia="Times New Roman" w:hAnsi="Times New Roman" w:cs="Times New Roman"/>
          <w:color w:val="474947"/>
          <w:sz w:val="18"/>
          <w:szCs w:val="18"/>
          <w:lang w:eastAsia="nl-NL"/>
        </w:rPr>
        <w:t xml:space="preserve"> heeft opgemerkt dat de ervaring leert dat ondanks de mogelijkheid van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het overgrote deel van de verzekerden instemt met voorstellen voor rechtsbijstandverlening door eigen werknemers of advocaten die met de verzekeraar prijsafspraken hebben.</w:t>
      </w:r>
      <w:r w:rsidRPr="001A75C1">
        <w:rPr>
          <w:rFonts w:ascii="Times New Roman" w:eastAsia="Times New Roman" w:hAnsi="Times New Roman" w:cs="Times New Roman"/>
          <w:color w:val="178CC6"/>
          <w:sz w:val="16"/>
          <w:szCs w:val="16"/>
          <w:vertAlign w:val="superscript"/>
          <w:lang w:eastAsia="nl-NL"/>
        </w:rPr>
        <w:t>62</w:t>
      </w:r>
      <w:r w:rsidRPr="001A75C1">
        <w:rPr>
          <w:rFonts w:ascii="Times New Roman" w:eastAsia="Times New Roman" w:hAnsi="Times New Roman" w:cs="Times New Roman"/>
          <w:color w:val="474947"/>
          <w:sz w:val="18"/>
          <w:szCs w:val="18"/>
          <w:lang w:eastAsia="nl-NL"/>
        </w:rPr>
        <w:t xml:space="preserve"> Bovendien wordt een zekere mate van </w:t>
      </w:r>
      <w:proofErr w:type="spellStart"/>
      <w:r w:rsidRPr="001A75C1">
        <w:rPr>
          <w:rFonts w:ascii="Times New Roman" w:eastAsia="Times New Roman" w:hAnsi="Times New Roman" w:cs="Times New Roman"/>
          <w:color w:val="474947"/>
          <w:sz w:val="18"/>
          <w:szCs w:val="18"/>
          <w:lang w:eastAsia="nl-NL"/>
        </w:rPr>
        <w:t>proactiviteit</w:t>
      </w:r>
      <w:proofErr w:type="spellEnd"/>
      <w:r w:rsidRPr="001A75C1">
        <w:rPr>
          <w:rFonts w:ascii="Times New Roman" w:eastAsia="Times New Roman" w:hAnsi="Times New Roman" w:cs="Times New Roman"/>
          <w:color w:val="474947"/>
          <w:sz w:val="18"/>
          <w:szCs w:val="18"/>
          <w:lang w:eastAsia="nl-NL"/>
        </w:rPr>
        <w:t xml:space="preserve"> verwacht van verzekerden,</w:t>
      </w:r>
      <w:r w:rsidRPr="001A75C1">
        <w:rPr>
          <w:rFonts w:ascii="Times New Roman" w:eastAsia="Times New Roman" w:hAnsi="Times New Roman" w:cs="Times New Roman"/>
          <w:color w:val="178CC6"/>
          <w:sz w:val="16"/>
          <w:szCs w:val="16"/>
          <w:vertAlign w:val="superscript"/>
          <w:lang w:eastAsia="nl-NL"/>
        </w:rPr>
        <w:t>63</w:t>
      </w:r>
      <w:r w:rsidRPr="001A75C1">
        <w:rPr>
          <w:rFonts w:ascii="Times New Roman" w:eastAsia="Times New Roman" w:hAnsi="Times New Roman" w:cs="Times New Roman"/>
          <w:color w:val="474947"/>
          <w:sz w:val="18"/>
          <w:szCs w:val="18"/>
          <w:lang w:eastAsia="nl-NL"/>
        </w:rPr>
        <w:t> ook omdat sommige polisvoorwaarden nog behandeling door een interne rechtshulpverlener aansporen. Dat brengt het risico met zich mee dat een eventuele premiestijging van rechtsbijstandverzekeringen als het gevolg van toenemende inschakeling van externe rechtshulpverleners, disproportioneel voor rekening van niet-proactieve verzekerden komt.</w:t>
      </w:r>
      <w:r w:rsidRPr="001A75C1">
        <w:rPr>
          <w:rFonts w:ascii="Times New Roman" w:eastAsia="Times New Roman" w:hAnsi="Times New Roman" w:cs="Times New Roman"/>
          <w:color w:val="474947"/>
          <w:sz w:val="18"/>
          <w:szCs w:val="18"/>
          <w:lang w:eastAsia="nl-NL"/>
        </w:rPr>
        <w:br/>
        <w:t>Indien verzekerden inderdaad vaker een beroep doen op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kan dat tot gevolg hebben dat de kosten van rechtsbijstandverzekeringen stijgen. Ook de staatssecretaris heeft dat al aangegeven.</w:t>
      </w:r>
      <w:r w:rsidRPr="001A75C1">
        <w:rPr>
          <w:rFonts w:ascii="Times New Roman" w:eastAsia="Times New Roman" w:hAnsi="Times New Roman" w:cs="Times New Roman"/>
          <w:color w:val="178CC6"/>
          <w:sz w:val="16"/>
          <w:szCs w:val="16"/>
          <w:vertAlign w:val="superscript"/>
          <w:lang w:eastAsia="nl-NL"/>
        </w:rPr>
        <w:t>64</w:t>
      </w:r>
      <w:r w:rsidRPr="001A75C1">
        <w:rPr>
          <w:rFonts w:ascii="Times New Roman" w:eastAsia="Times New Roman" w:hAnsi="Times New Roman" w:cs="Times New Roman"/>
          <w:color w:val="474947"/>
          <w:sz w:val="18"/>
          <w:szCs w:val="18"/>
          <w:lang w:eastAsia="nl-NL"/>
        </w:rPr>
        <w:t> Het Hof van Justitie laat in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ruimte voor beperkingen van kostenvergoedingen door verzekeraars. Wij kunnen ons voorstellen dat dit voor verzekeraars niet eenvoudig manoeuvreren is.</w:t>
      </w:r>
      <w:r w:rsidRPr="001A75C1">
        <w:rPr>
          <w:rFonts w:ascii="Times New Roman" w:eastAsia="Times New Roman" w:hAnsi="Times New Roman" w:cs="Times New Roman"/>
          <w:color w:val="178CC6"/>
          <w:sz w:val="16"/>
          <w:szCs w:val="16"/>
          <w:vertAlign w:val="superscript"/>
          <w:lang w:eastAsia="nl-NL"/>
        </w:rPr>
        <w:t>65</w:t>
      </w:r>
      <w:r w:rsidRPr="001A75C1">
        <w:rPr>
          <w:rFonts w:ascii="Times New Roman" w:eastAsia="Times New Roman" w:hAnsi="Times New Roman" w:cs="Times New Roman"/>
          <w:color w:val="474947"/>
          <w:sz w:val="18"/>
          <w:szCs w:val="18"/>
          <w:lang w:eastAsia="nl-NL"/>
        </w:rPr>
        <w:t> Uit genoemde marginale inventarisatie blijkt dat verzekeraars bijvoorbeeld verzekerden eigen risico laten betalen bij het inschakelen van een externe advocaat</w:t>
      </w:r>
      <w:r w:rsidRPr="001A75C1">
        <w:rPr>
          <w:rFonts w:ascii="Times New Roman" w:eastAsia="Times New Roman" w:hAnsi="Times New Roman" w:cs="Times New Roman"/>
          <w:color w:val="178CC6"/>
          <w:sz w:val="16"/>
          <w:szCs w:val="16"/>
          <w:vertAlign w:val="superscript"/>
          <w:lang w:eastAsia="nl-NL"/>
        </w:rPr>
        <w:t>66</w:t>
      </w:r>
      <w:r w:rsidRPr="001A75C1">
        <w:rPr>
          <w:rFonts w:ascii="Times New Roman" w:eastAsia="Times New Roman" w:hAnsi="Times New Roman" w:cs="Times New Roman"/>
          <w:color w:val="474947"/>
          <w:sz w:val="18"/>
          <w:szCs w:val="18"/>
          <w:lang w:eastAsia="nl-NL"/>
        </w:rPr>
        <w:t> of kostenvergoeding van een externe advocaat beperken waar in een procedure geen verplichte procesvertegenwoordiging is.</w:t>
      </w:r>
      <w:r w:rsidRPr="001A75C1">
        <w:rPr>
          <w:rFonts w:ascii="Times New Roman" w:eastAsia="Times New Roman" w:hAnsi="Times New Roman" w:cs="Times New Roman"/>
          <w:color w:val="178CC6"/>
          <w:sz w:val="16"/>
          <w:szCs w:val="16"/>
          <w:vertAlign w:val="superscript"/>
          <w:lang w:eastAsia="nl-NL"/>
        </w:rPr>
        <w:t>67</w:t>
      </w:r>
      <w:r w:rsidRPr="001A75C1">
        <w:rPr>
          <w:rFonts w:ascii="Times New Roman" w:eastAsia="Times New Roman" w:hAnsi="Times New Roman" w:cs="Times New Roman"/>
          <w:color w:val="474947"/>
          <w:sz w:val="18"/>
          <w:szCs w:val="18"/>
          <w:lang w:eastAsia="nl-NL"/>
        </w:rPr>
        <w:t> Onduidelijk is echter of zulke beperkingen daadwerkelijk in overeenstemming zijn met de Europese rechtspraak. Daarnaast blijven verzekeraars bepalen of een administratieve of gerechtelijke procedure noodzakelijk is, waarin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pas aan bod komt. Wel kunnen interne geschillenregelingen van verzekeraars bij een conflict hierover mogelijk soelaas bieden voor de verzekerde.</w:t>
      </w:r>
      <w:r w:rsidRPr="001A75C1">
        <w:rPr>
          <w:rFonts w:ascii="Times New Roman" w:eastAsia="Times New Roman" w:hAnsi="Times New Roman" w:cs="Times New Roman"/>
          <w:color w:val="178CC6"/>
          <w:sz w:val="16"/>
          <w:szCs w:val="16"/>
          <w:vertAlign w:val="superscript"/>
          <w:lang w:eastAsia="nl-NL"/>
        </w:rPr>
        <w:t>68</w:t>
      </w:r>
      <w:r w:rsidRPr="001A75C1">
        <w:rPr>
          <w:rFonts w:ascii="Times New Roman" w:eastAsia="Times New Roman" w:hAnsi="Times New Roman" w:cs="Times New Roman"/>
          <w:color w:val="474947"/>
          <w:sz w:val="18"/>
          <w:szCs w:val="18"/>
          <w:lang w:eastAsia="nl-NL"/>
        </w:rPr>
        <w:t> De vraag rijst in hoeverre de verzekerde nu uiteindelijk gebaat is bij de rechtspraak van het Hof van Justitie. Inderdaad mag hij in meer gevallen een eigen advocaat kiezen. De keerzijde zou kunnen zijn dat de premies stijgen en/of de vergoeding via een andere weg is beperkt, en/of dat verzekeraars terughoudender zullen zijn met het instemmen met een procedure.</w:t>
      </w:r>
      <w:r w:rsidRPr="001A75C1">
        <w:rPr>
          <w:rFonts w:ascii="Times New Roman" w:eastAsia="Times New Roman" w:hAnsi="Times New Roman" w:cs="Times New Roman"/>
          <w:color w:val="178CC6"/>
          <w:sz w:val="16"/>
          <w:szCs w:val="16"/>
          <w:vertAlign w:val="superscript"/>
          <w:lang w:eastAsia="nl-NL"/>
        </w:rPr>
        <w:t>69</w:t>
      </w:r>
    </w:p>
    <w:p w:rsidR="001A75C1" w:rsidRPr="001A75C1" w:rsidRDefault="001A75C1" w:rsidP="001A75C1">
      <w:pPr>
        <w:numPr>
          <w:ilvl w:val="1"/>
          <w:numId w:val="1"/>
        </w:numPr>
        <w:shd w:val="clear" w:color="auto" w:fill="E9E9EA"/>
        <w:spacing w:after="0" w:line="240" w:lineRule="auto"/>
        <w:ind w:left="0"/>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6 Ter afsluiting</w:t>
      </w:r>
    </w:p>
    <w:p w:rsidR="001A75C1" w:rsidRPr="001A75C1" w:rsidRDefault="001A75C1" w:rsidP="001A75C1">
      <w:pPr>
        <w:shd w:val="clear" w:color="auto" w:fill="E9E9EA"/>
        <w:spacing w:before="100" w:beforeAutospacing="1" w:after="100" w:afterAutospacing="1" w:line="240" w:lineRule="auto"/>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color w:val="474947"/>
          <w:sz w:val="18"/>
          <w:szCs w:val="18"/>
          <w:lang w:eastAsia="nl-NL"/>
        </w:rPr>
        <w:t>De Richtlijn rechtsbijstandverzekeringen en de Europese rechtspraak hebben het een en ander losgemaakt voor de Nederlandse praktijk. Voor mondige verzekerden biedt die rechtspraak de kans om eerder een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te maken, op kosten van hun rechtsbijstandverzekeraar. Dit heeft echter mogelijk ook een nadelige keerzijde voor de verzekerden, bijvoorbeeld in verband met eventuele premiestijging of een mindere bereidheid van verzekeraars om te procederen. De rechtspraak van het Hof van Justitie heeft daarnaast ertoe geleid dat (in elk geval sommige) rechtsbijstandverzekeringen zijn aangepast. Een marginale zoektocht langs enkele voorwaarden die verzekeraars hanteren, doet ons vermoeden dat verzekeraars op zoek zijn naar beperkingen aan de vergoedingsplicht voor deze kosten. Of nadere wijzigingen in het verschiet liggen, weten wij niet. Beperkingen aan de vergoedbaarheid zullen uiteindelijk een eventuele toets van het Europese Hof van Justitie wel moeten kunnen doorstaan. Dat Hof laat immers beperkingen aan de vergoedbaarheid van de kosten van een zelf gekozen advocaat toe, maar niet onbeperkt.</w:t>
      </w:r>
    </w:p>
    <w:p w:rsidR="001A75C1" w:rsidRPr="001A75C1" w:rsidRDefault="001A75C1" w:rsidP="001A75C1">
      <w:pPr>
        <w:shd w:val="clear" w:color="auto" w:fill="E9E9EA"/>
        <w:spacing w:after="0" w:line="240" w:lineRule="auto"/>
        <w:outlineLvl w:val="2"/>
        <w:rPr>
          <w:rFonts w:ascii="Times New Roman" w:eastAsia="Times New Roman" w:hAnsi="Times New Roman" w:cs="Times New Roman"/>
          <w:b/>
          <w:bCs/>
          <w:color w:val="474947"/>
          <w:sz w:val="18"/>
          <w:szCs w:val="18"/>
          <w:lang w:eastAsia="nl-NL"/>
        </w:rPr>
      </w:pPr>
      <w:r w:rsidRPr="001A75C1">
        <w:rPr>
          <w:rFonts w:ascii="Times New Roman" w:eastAsia="Times New Roman" w:hAnsi="Times New Roman" w:cs="Times New Roman"/>
          <w:b/>
          <w:bCs/>
          <w:color w:val="474947"/>
          <w:sz w:val="18"/>
          <w:szCs w:val="18"/>
          <w:lang w:eastAsia="nl-NL"/>
        </w:rPr>
        <w:t>Noten</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lastRenderedPageBreak/>
        <w:t>*</w:t>
      </w:r>
      <w:r w:rsidRPr="001A75C1">
        <w:rPr>
          <w:rFonts w:ascii="Times New Roman" w:eastAsia="Times New Roman" w:hAnsi="Times New Roman" w:cs="Times New Roman"/>
          <w:color w:val="474947"/>
          <w:sz w:val="18"/>
          <w:szCs w:val="18"/>
          <w:lang w:eastAsia="nl-NL"/>
        </w:rPr>
        <w:t xml:space="preserve"> De auteurs danken Gijs </w:t>
      </w:r>
      <w:proofErr w:type="spellStart"/>
      <w:r w:rsidRPr="001A75C1">
        <w:rPr>
          <w:rFonts w:ascii="Times New Roman" w:eastAsia="Times New Roman" w:hAnsi="Times New Roman" w:cs="Times New Roman"/>
          <w:color w:val="474947"/>
          <w:sz w:val="18"/>
          <w:szCs w:val="18"/>
          <w:lang w:eastAsia="nl-NL"/>
        </w:rPr>
        <w:t>Molkenboer</w:t>
      </w:r>
      <w:proofErr w:type="spellEnd"/>
      <w:r w:rsidRPr="001A75C1">
        <w:rPr>
          <w:rFonts w:ascii="Times New Roman" w:eastAsia="Times New Roman" w:hAnsi="Times New Roman" w:cs="Times New Roman"/>
          <w:color w:val="474947"/>
          <w:sz w:val="18"/>
          <w:szCs w:val="18"/>
          <w:lang w:eastAsia="nl-NL"/>
        </w:rPr>
        <w:t xml:space="preserve"> en Willem van Boom voor hun nuttige opmerkingen en suggesties bij een eerdere versie.</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w:t>
      </w:r>
      <w:r w:rsidRPr="001A75C1">
        <w:rPr>
          <w:rFonts w:ascii="Times New Roman" w:eastAsia="Times New Roman" w:hAnsi="Times New Roman" w:cs="Times New Roman"/>
          <w:color w:val="474947"/>
          <w:sz w:val="18"/>
          <w:szCs w:val="18"/>
          <w:lang w:eastAsia="nl-NL"/>
        </w:rPr>
        <w:t> Zie bijv. T.M.M.P. Westbroek,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de rechtsbijstandspolis: rechtsonzekerheid troef?’, </w:t>
      </w:r>
      <w:r w:rsidRPr="001A75C1">
        <w:rPr>
          <w:rFonts w:ascii="Times New Roman" w:eastAsia="Times New Roman" w:hAnsi="Times New Roman" w:cs="Times New Roman"/>
          <w:i/>
          <w:iCs/>
          <w:color w:val="474947"/>
          <w:sz w:val="18"/>
          <w:szCs w:val="18"/>
          <w:lang w:eastAsia="nl-NL"/>
        </w:rPr>
        <w:t>Het Verzekerings-Archief</w:t>
      </w:r>
      <w:r w:rsidRPr="001A75C1">
        <w:rPr>
          <w:rFonts w:ascii="Times New Roman" w:eastAsia="Times New Roman" w:hAnsi="Times New Roman" w:cs="Times New Roman"/>
          <w:color w:val="474947"/>
          <w:sz w:val="18"/>
          <w:szCs w:val="18"/>
          <w:lang w:eastAsia="nl-NL"/>
        </w:rPr>
        <w:t> 1997, afl. 4, p. 148. Westbroek spreekt van een ‘fundamentele waarde in onze rechtsstaat’. Ook is erop gewezen dat rechtsbijstandverzekeringen zorgen voor een betere toegang tot het recht.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w:t>
      </w:r>
      <w:r w:rsidRPr="001A75C1">
        <w:rPr>
          <w:rFonts w:ascii="Times New Roman" w:eastAsia="Times New Roman" w:hAnsi="Times New Roman" w:cs="Times New Roman"/>
          <w:color w:val="474947"/>
          <w:sz w:val="18"/>
          <w:szCs w:val="18"/>
          <w:lang w:eastAsia="nl-NL"/>
        </w:rPr>
        <w:t> Zie art. 4 Richtlijn 87/344/EEG van de Raad van 22 juni 1987 tot coördinatie van de wettelijke en bestuursrechtelijke bepalingen betreffende de rechtsbijstandverzekering, </w:t>
      </w:r>
      <w:proofErr w:type="spellStart"/>
      <w:r w:rsidRPr="001A75C1">
        <w:rPr>
          <w:rFonts w:ascii="Times New Roman" w:eastAsia="Times New Roman" w:hAnsi="Times New Roman" w:cs="Times New Roman"/>
          <w:i/>
          <w:iCs/>
          <w:color w:val="474947"/>
          <w:sz w:val="18"/>
          <w:szCs w:val="18"/>
          <w:lang w:eastAsia="nl-NL"/>
        </w:rPr>
        <w:t>PbEG</w:t>
      </w:r>
      <w:proofErr w:type="spellEnd"/>
      <w:r w:rsidRPr="001A75C1">
        <w:rPr>
          <w:rFonts w:ascii="Times New Roman" w:eastAsia="Times New Roman" w:hAnsi="Times New Roman" w:cs="Times New Roman"/>
          <w:color w:val="474947"/>
          <w:sz w:val="18"/>
          <w:szCs w:val="18"/>
          <w:lang w:eastAsia="nl-NL"/>
        </w:rPr>
        <w:t> 1987, L 185 (hierna: Richtlijn rechtsbijstandverzekeringen).</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w:t>
      </w:r>
      <w:r w:rsidRPr="001A75C1">
        <w:rPr>
          <w:rFonts w:ascii="Times New Roman" w:eastAsia="Times New Roman" w:hAnsi="Times New Roman" w:cs="Times New Roman"/>
          <w:color w:val="474947"/>
          <w:sz w:val="18"/>
          <w:szCs w:val="18"/>
          <w:lang w:eastAsia="nl-NL"/>
        </w:rPr>
        <w:t> Zie W.H. van Boom, ‘Enige recente ontwikkelingen in de particuliere rechtsbijstandverzekering’, </w:t>
      </w:r>
      <w:proofErr w:type="spellStart"/>
      <w:r w:rsidRPr="001A75C1">
        <w:rPr>
          <w:rFonts w:ascii="Times New Roman" w:eastAsia="Times New Roman" w:hAnsi="Times New Roman" w:cs="Times New Roman"/>
          <w:i/>
          <w:iCs/>
          <w:color w:val="474947"/>
          <w:sz w:val="18"/>
          <w:szCs w:val="18"/>
          <w:lang w:eastAsia="nl-NL"/>
        </w:rPr>
        <w:t>TvC</w:t>
      </w:r>
      <w:proofErr w:type="spellEnd"/>
      <w:r w:rsidRPr="001A75C1">
        <w:rPr>
          <w:rFonts w:ascii="Times New Roman" w:eastAsia="Times New Roman" w:hAnsi="Times New Roman" w:cs="Times New Roman"/>
          <w:color w:val="474947"/>
          <w:sz w:val="18"/>
          <w:szCs w:val="18"/>
          <w:lang w:eastAsia="nl-NL"/>
        </w:rPr>
        <w:t> 2011, afl. 1, p. 9 (die ook wijst op het verdienmodel van verzekeraars) en eerder het rapport van de Interdepartementale Werkgroep Domeinmonopolie Advocatuur, </w:t>
      </w:r>
      <w:r w:rsidRPr="001A75C1">
        <w:rPr>
          <w:rFonts w:ascii="Times New Roman" w:eastAsia="Times New Roman" w:hAnsi="Times New Roman" w:cs="Times New Roman"/>
          <w:i/>
          <w:iCs/>
          <w:color w:val="474947"/>
          <w:sz w:val="18"/>
          <w:szCs w:val="18"/>
          <w:lang w:eastAsia="nl-NL"/>
        </w:rPr>
        <w:t>Project marktwerking, deregulering en wetgevingskwaliteit</w:t>
      </w:r>
      <w:r w:rsidRPr="001A75C1">
        <w:rPr>
          <w:rFonts w:ascii="Times New Roman" w:eastAsia="Times New Roman" w:hAnsi="Times New Roman" w:cs="Times New Roman"/>
          <w:color w:val="474947"/>
          <w:sz w:val="18"/>
          <w:szCs w:val="18"/>
          <w:lang w:eastAsia="nl-NL"/>
        </w:rPr>
        <w:t>, 1995, p. 40-41.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w:t>
      </w:r>
      <w:r w:rsidRPr="001A75C1">
        <w:rPr>
          <w:rFonts w:ascii="Times New Roman" w:eastAsia="Times New Roman" w:hAnsi="Times New Roman" w:cs="Times New Roman"/>
          <w:color w:val="474947"/>
          <w:sz w:val="18"/>
          <w:szCs w:val="18"/>
          <w:lang w:eastAsia="nl-NL"/>
        </w:rPr>
        <w:t> Naast de standpunten van partijen is er overigens een meer algemeen perspectief: het maatschappelijk belang om de kosten van rechtsbijstand betaalbaar te houden.</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w:t>
      </w:r>
      <w:r w:rsidRPr="001A75C1">
        <w:rPr>
          <w:rFonts w:ascii="Times New Roman" w:eastAsia="Times New Roman" w:hAnsi="Times New Roman" w:cs="Times New Roman"/>
          <w:color w:val="474947"/>
          <w:sz w:val="18"/>
          <w:szCs w:val="18"/>
          <w:lang w:eastAsia="nl-NL"/>
        </w:rPr>
        <w:t> Richtlijn 2009/138/EG van het Europees Parlement en de Raad van 25 november 2009 betreffende de toegang tot en uitoefening van het verzekerings- en het herverzekeringsbedrijf (Solvabiliteit II).</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w:t>
      </w:r>
      <w:r w:rsidRPr="001A75C1">
        <w:rPr>
          <w:rFonts w:ascii="Times New Roman" w:eastAsia="Times New Roman" w:hAnsi="Times New Roman" w:cs="Times New Roman"/>
          <w:color w:val="474947"/>
          <w:sz w:val="18"/>
          <w:szCs w:val="18"/>
          <w:lang w:eastAsia="nl-NL"/>
        </w:rPr>
        <w:t> Op grond van art. </w:t>
      </w:r>
      <w:hyperlink r:id="rId21"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xml:space="preserve"> lid 1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(welke bepaling strekt ter implementatie van art. 4 Richtlijn rechtsbijstandverzekeringen) draagt een rechtsbijstandverzekeraar er zorg voor dat in de overeenkomst inzake </w:t>
      </w:r>
      <w:proofErr w:type="spellStart"/>
      <w:r w:rsidRPr="001A75C1">
        <w:rPr>
          <w:rFonts w:ascii="Times New Roman" w:eastAsia="Times New Roman" w:hAnsi="Times New Roman" w:cs="Times New Roman"/>
          <w:color w:val="474947"/>
          <w:sz w:val="18"/>
          <w:szCs w:val="18"/>
          <w:lang w:eastAsia="nl-NL"/>
        </w:rPr>
        <w:t>rechtsbijstanddekking</w:t>
      </w:r>
      <w:proofErr w:type="spellEnd"/>
      <w:r w:rsidRPr="001A75C1">
        <w:rPr>
          <w:rFonts w:ascii="Times New Roman" w:eastAsia="Times New Roman" w:hAnsi="Times New Roman" w:cs="Times New Roman"/>
          <w:color w:val="474947"/>
          <w:sz w:val="18"/>
          <w:szCs w:val="18"/>
          <w:lang w:eastAsia="nl-NL"/>
        </w:rPr>
        <w:t xml:space="preserve"> uitdrukkelijk wordt bepaald dat het de verzekerde vrijstaat een advocaat te kiezen om zijn belangen in een gerechtelijke of administratieve procedure te verdedigen, te vertegenwoordigen of te behartigen, of indien zich een belangenconflict voordoet.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7</w:t>
      </w:r>
      <w:r w:rsidRPr="001A75C1">
        <w:rPr>
          <w:rFonts w:ascii="Times New Roman" w:eastAsia="Times New Roman" w:hAnsi="Times New Roman" w:cs="Times New Roman"/>
          <w:color w:val="474947"/>
          <w:sz w:val="18"/>
          <w:szCs w:val="18"/>
          <w:lang w:eastAsia="nl-NL"/>
        </w:rPr>
        <w:t xml:space="preserve"> De Richtlijn behelst overigens wel minimumharmonisatie (waarover D.B.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in rechtsbijstandverzekeringen en Richtlijn 87/344/EEG: keuze voor de verzekerde of verplichting voor de verzekeraar?’, </w:t>
      </w:r>
      <w:r w:rsidRPr="001A75C1">
        <w:rPr>
          <w:rFonts w:ascii="Times New Roman" w:eastAsia="Times New Roman" w:hAnsi="Times New Roman" w:cs="Times New Roman"/>
          <w:i/>
          <w:iCs/>
          <w:color w:val="474947"/>
          <w:sz w:val="18"/>
          <w:szCs w:val="18"/>
          <w:lang w:eastAsia="nl-NL"/>
        </w:rPr>
        <w:t>NTHR</w:t>
      </w:r>
      <w:r w:rsidRPr="001A75C1">
        <w:rPr>
          <w:rFonts w:ascii="Times New Roman" w:eastAsia="Times New Roman" w:hAnsi="Times New Roman" w:cs="Times New Roman"/>
          <w:color w:val="474947"/>
          <w:sz w:val="18"/>
          <w:szCs w:val="18"/>
          <w:lang w:eastAsia="nl-NL"/>
        </w:rPr>
        <w:t> 2013, afl. 3, p. 164).</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8</w:t>
      </w:r>
      <w:r w:rsidRPr="001A75C1">
        <w:rPr>
          <w:rFonts w:ascii="Times New Roman" w:eastAsia="Times New Roman" w:hAnsi="Times New Roman" w:cs="Times New Roman"/>
          <w:color w:val="474947"/>
          <w:sz w:val="18"/>
          <w:szCs w:val="18"/>
          <w:lang w:eastAsia="nl-NL"/>
        </w:rPr>
        <w:t> Met het oog op de bescherming van verzekerden moet elk mogelijk belangenconflict tussen een voor rechtsbijstand verzekerde en zijn verzekeraar voor bepaalde branches zo veel mogelijk worden voorkomen en als het zich voordoet, moet de oplossing ervan mogelijk worden gemaakt, aldus (samengevat) de vierde alinea van de considerans.</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9</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p. 160 l.k.</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10</w:t>
      </w:r>
      <w:r w:rsidRPr="001A75C1">
        <w:rPr>
          <w:rFonts w:ascii="Times New Roman" w:eastAsia="Times New Roman" w:hAnsi="Times New Roman" w:cs="Times New Roman"/>
          <w:color w:val="474947"/>
          <w:sz w:val="18"/>
          <w:szCs w:val="18"/>
          <w:lang w:eastAsia="nl-NL"/>
        </w:rPr>
        <w:t> Doordat verzekeringen doorgaans voor onbepaalde tijd worden afgesloten en er meerdere verzekeringen worden afgenomen, bestaat er vaak een langdurige relatie tussen verzekeraar en verzekerde. Hierdoor heeft de verzekeraar juist ook weer een prikkel kwaliteit te leveren en de verzekerde tevreden te houden, hetgeen het gevaar van een belangenconflict enigszins dempt. Zie Interdepartementale Werkgroep Domeinmonopolie Advocatuur 1995, p. 41.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11</w:t>
      </w:r>
      <w:r w:rsidRPr="001A75C1">
        <w:rPr>
          <w:rFonts w:ascii="Times New Roman" w:eastAsia="Times New Roman" w:hAnsi="Times New Roman" w:cs="Times New Roman"/>
          <w:color w:val="474947"/>
          <w:sz w:val="18"/>
          <w:szCs w:val="18"/>
          <w:lang w:eastAsia="nl-NL"/>
        </w:rPr>
        <w:t xml:space="preserve"> Vgl. COM(79)396 </w:t>
      </w:r>
      <w:proofErr w:type="spellStart"/>
      <w:r w:rsidRPr="001A75C1">
        <w:rPr>
          <w:rFonts w:ascii="Times New Roman" w:eastAsia="Times New Roman" w:hAnsi="Times New Roman" w:cs="Times New Roman"/>
          <w:color w:val="474947"/>
          <w:sz w:val="18"/>
          <w:szCs w:val="18"/>
          <w:lang w:eastAsia="nl-NL"/>
        </w:rPr>
        <w:t>def</w:t>
      </w:r>
      <w:proofErr w:type="spellEnd"/>
      <w:r w:rsidRPr="001A75C1">
        <w:rPr>
          <w:rFonts w:ascii="Times New Roman" w:eastAsia="Times New Roman" w:hAnsi="Times New Roman" w:cs="Times New Roman"/>
          <w:color w:val="474947"/>
          <w:sz w:val="18"/>
          <w:szCs w:val="18"/>
          <w:lang w:eastAsia="nl-NL"/>
        </w:rPr>
        <w:t xml:space="preserve">., p. 6, waarin de Europese Commissie stelt dat de advocaat in een moeilijke positie zou belanden wanneer hij de vaste advocaat is van de verzekeringsmaatschappij, vooral wanneer deze meerdere branches uitoefent. Zie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p. 161.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12</w:t>
      </w:r>
      <w:r w:rsidRPr="001A75C1">
        <w:rPr>
          <w:rFonts w:ascii="Times New Roman" w:eastAsia="Times New Roman" w:hAnsi="Times New Roman" w:cs="Times New Roman"/>
          <w:color w:val="474947"/>
          <w:sz w:val="18"/>
          <w:szCs w:val="18"/>
          <w:lang w:eastAsia="nl-NL"/>
        </w:rPr>
        <w:t> Respectievelijk art. 3 lid 2 en 4 lid 1 Richtlijn rechtsbijstandverzekeringen. Deze bepalingen zijn per 25 november 2009 herschikt tot art. 200-201 Richtlijn Solvabiliteit II (2009/138/EG).</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13</w:t>
      </w:r>
      <w:r w:rsidRPr="001A75C1">
        <w:rPr>
          <w:rFonts w:ascii="Times New Roman" w:eastAsia="Times New Roman" w:hAnsi="Times New Roman" w:cs="Times New Roman"/>
          <w:color w:val="474947"/>
          <w:sz w:val="18"/>
          <w:szCs w:val="18"/>
          <w:lang w:eastAsia="nl-NL"/>
        </w:rPr>
        <w:t> Respectievelijk art. 3 lid 2 sub a, b en c Richtlijn rechtsbijstandverzekeringen.</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14</w:t>
      </w:r>
      <w:r w:rsidRPr="001A75C1">
        <w:rPr>
          <w:rFonts w:ascii="Times New Roman" w:eastAsia="Times New Roman" w:hAnsi="Times New Roman" w:cs="Times New Roman"/>
          <w:color w:val="474947"/>
          <w:sz w:val="18"/>
          <w:szCs w:val="18"/>
          <w:lang w:eastAsia="nl-NL"/>
        </w:rPr>
        <w:t> Zie art. 3 lid 2 aanhef Richtlijn rechtsbijstandverzekeringen.</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15</w:t>
      </w:r>
      <w:r w:rsidRPr="001A75C1">
        <w:rPr>
          <w:rFonts w:ascii="Times New Roman" w:eastAsia="Times New Roman" w:hAnsi="Times New Roman" w:cs="Times New Roman"/>
          <w:color w:val="474947"/>
          <w:sz w:val="18"/>
          <w:szCs w:val="18"/>
          <w:lang w:eastAsia="nl-NL"/>
        </w:rPr>
        <w:t> Zie art. </w:t>
      </w:r>
      <w:hyperlink r:id="rId22" w:history="1">
        <w:r w:rsidRPr="001A75C1">
          <w:rPr>
            <w:rFonts w:ascii="Times New Roman" w:eastAsia="Times New Roman" w:hAnsi="Times New Roman" w:cs="Times New Roman"/>
            <w:color w:val="178CC6"/>
            <w:sz w:val="18"/>
            <w:szCs w:val="18"/>
            <w:u w:val="single"/>
            <w:lang w:eastAsia="nl-NL"/>
          </w:rPr>
          <w:t>4:65</w:t>
        </w:r>
      </w:hyperlink>
      <w:r w:rsidRPr="001A75C1">
        <w:rPr>
          <w:rFonts w:ascii="Times New Roman" w:eastAsia="Times New Roman" w:hAnsi="Times New Roman" w:cs="Times New Roman"/>
          <w:color w:val="474947"/>
          <w:sz w:val="18"/>
          <w:szCs w:val="18"/>
          <w:lang w:eastAsia="nl-NL"/>
        </w:rPr>
        <w:t xml:space="preserve"> lid 1 en 2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en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1988/89, 21076, 3, p. 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16</w:t>
      </w:r>
      <w:r w:rsidRPr="001A75C1">
        <w:rPr>
          <w:rFonts w:ascii="Times New Roman" w:eastAsia="Times New Roman" w:hAnsi="Times New Roman" w:cs="Times New Roman"/>
          <w:color w:val="474947"/>
          <w:sz w:val="18"/>
          <w:szCs w:val="18"/>
          <w:lang w:eastAsia="nl-NL"/>
        </w:rPr>
        <w:t xml:space="preserve"> In gelijke zin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p. 161.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17</w:t>
      </w:r>
      <w:r w:rsidRPr="001A75C1">
        <w:rPr>
          <w:rFonts w:ascii="Times New Roman" w:eastAsia="Times New Roman" w:hAnsi="Times New Roman" w:cs="Times New Roman"/>
          <w:color w:val="474947"/>
          <w:sz w:val="18"/>
          <w:szCs w:val="18"/>
          <w:lang w:eastAsia="nl-NL"/>
        </w:rPr>
        <w:t> Dit dwingende karakter blijkt uit de bewoordingen van de bepaling, maar is ook bevestigd door het Hof van Justitie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EG 10 september 2009, C-199/08, </w:t>
      </w:r>
      <w:hyperlink r:id="rId23" w:history="1">
        <w:r w:rsidRPr="001A75C1">
          <w:rPr>
            <w:rFonts w:ascii="Times New Roman" w:eastAsia="Times New Roman" w:hAnsi="Times New Roman" w:cs="Times New Roman"/>
            <w:color w:val="178CC6"/>
            <w:sz w:val="18"/>
            <w:szCs w:val="18"/>
            <w:u w:val="single"/>
            <w:lang w:eastAsia="nl-NL"/>
          </w:rPr>
          <w:t>ECLI:EU:C:2009:538</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2009/593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sub 47-48).</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18</w:t>
      </w:r>
      <w:r w:rsidRPr="001A75C1">
        <w:rPr>
          <w:rFonts w:ascii="Times New Roman" w:eastAsia="Times New Roman" w:hAnsi="Times New Roman" w:cs="Times New Roman"/>
          <w:color w:val="474947"/>
          <w:sz w:val="18"/>
          <w:szCs w:val="18"/>
          <w:lang w:eastAsia="nl-NL"/>
        </w:rPr>
        <w:t> Art. 4 lid 1 sub b Richtlijn rechtsbijstandverzekeringen. Zie over dit belangenconflict T.W.J. Goettsch,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rationele regeling of – opnieuw – regeling van de rechtshulpmarkt?’, </w:t>
      </w:r>
      <w:r w:rsidRPr="001A75C1">
        <w:rPr>
          <w:rFonts w:ascii="Times New Roman" w:eastAsia="Times New Roman" w:hAnsi="Times New Roman" w:cs="Times New Roman"/>
          <w:i/>
          <w:iCs/>
          <w:color w:val="474947"/>
          <w:sz w:val="18"/>
          <w:szCs w:val="18"/>
          <w:lang w:eastAsia="nl-NL"/>
        </w:rPr>
        <w:t>NJB</w:t>
      </w:r>
      <w:r w:rsidRPr="001A75C1">
        <w:rPr>
          <w:rFonts w:ascii="Times New Roman" w:eastAsia="Times New Roman" w:hAnsi="Times New Roman" w:cs="Times New Roman"/>
          <w:color w:val="474947"/>
          <w:sz w:val="18"/>
          <w:szCs w:val="18"/>
          <w:lang w:eastAsia="nl-NL"/>
        </w:rPr>
        <w:t xml:space="preserve"> 1997, p. 536,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en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2013/14, 33918, 10, p. 12.</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19</w:t>
      </w:r>
      <w:r w:rsidRPr="001A75C1">
        <w:rPr>
          <w:rFonts w:ascii="Times New Roman" w:eastAsia="Times New Roman" w:hAnsi="Times New Roman" w:cs="Times New Roman"/>
          <w:color w:val="474947"/>
          <w:sz w:val="18"/>
          <w:szCs w:val="18"/>
          <w:lang w:eastAsia="nl-NL"/>
        </w:rPr>
        <w:t> Vgl. Goettsch 1997, p. 535.</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20</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p. 157.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21</w:t>
      </w:r>
      <w:r w:rsidRPr="001A75C1">
        <w:rPr>
          <w:rFonts w:ascii="Times New Roman" w:eastAsia="Times New Roman" w:hAnsi="Times New Roman" w:cs="Times New Roman"/>
          <w:color w:val="474947"/>
          <w:sz w:val="18"/>
          <w:szCs w:val="18"/>
          <w:lang w:eastAsia="nl-NL"/>
        </w:rPr>
        <w:t xml:space="preserve"> Indien onder art. 4:65 lid 1 sub c of lid 2 sub b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is gekozen om als ‘interne’ waarborg (ex art. 3 Richtlijn rechtsbijstandverzekeringen)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op te nemen in de overeenkomst is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uit art. </w:t>
      </w:r>
      <w:hyperlink r:id="rId24"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xml:space="preserve"> lid 1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xml:space="preserve"> (art. 4 Richtlijn rechtsbijstandverzekeringen) niet meer van toepassing (art. </w:t>
      </w:r>
      <w:hyperlink r:id="rId25" w:history="1">
        <w:r w:rsidRPr="001A75C1">
          <w:rPr>
            <w:rFonts w:ascii="Times New Roman" w:eastAsia="Times New Roman" w:hAnsi="Times New Roman" w:cs="Times New Roman"/>
            <w:color w:val="178CC6"/>
            <w:sz w:val="18"/>
            <w:szCs w:val="18"/>
            <w:u w:val="single"/>
            <w:lang w:eastAsia="nl-NL"/>
          </w:rPr>
          <w:t>4:67</w:t>
        </w:r>
      </w:hyperlink>
      <w:r w:rsidRPr="001A75C1">
        <w:rPr>
          <w:rFonts w:ascii="Times New Roman" w:eastAsia="Times New Roman" w:hAnsi="Times New Roman" w:cs="Times New Roman"/>
          <w:color w:val="474947"/>
          <w:sz w:val="18"/>
          <w:szCs w:val="18"/>
          <w:lang w:eastAsia="nl-NL"/>
        </w:rPr>
        <w:t xml:space="preserve"> lid 2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Zie over het standpunt van de wetgever destijds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1988/89, 21076, 3, p. 4, 5 en 6 en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2005/06, 29708, 19, p. 541.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22</w:t>
      </w:r>
      <w:r w:rsidRPr="001A75C1">
        <w:rPr>
          <w:rFonts w:ascii="Times New Roman" w:eastAsia="Times New Roman" w:hAnsi="Times New Roman" w:cs="Times New Roman"/>
          <w:color w:val="474947"/>
          <w:sz w:val="18"/>
          <w:szCs w:val="18"/>
          <w:lang w:eastAsia="nl-NL"/>
        </w:rPr>
        <w:t> De status van de Europese </w:t>
      </w:r>
      <w:proofErr w:type="spellStart"/>
      <w:r w:rsidRPr="001A75C1">
        <w:rPr>
          <w:rFonts w:ascii="Times New Roman" w:eastAsia="Times New Roman" w:hAnsi="Times New Roman" w:cs="Times New Roman"/>
          <w:i/>
          <w:iCs/>
          <w:color w:val="474947"/>
          <w:sz w:val="18"/>
          <w:szCs w:val="18"/>
          <w:lang w:eastAsia="nl-NL"/>
        </w:rPr>
        <w:t>travaux</w:t>
      </w:r>
      <w:proofErr w:type="spellEnd"/>
      <w:r w:rsidRPr="001A75C1">
        <w:rPr>
          <w:rFonts w:ascii="Times New Roman" w:eastAsia="Times New Roman" w:hAnsi="Times New Roman" w:cs="Times New Roman"/>
          <w:i/>
          <w:iCs/>
          <w:color w:val="474947"/>
          <w:sz w:val="18"/>
          <w:szCs w:val="18"/>
          <w:lang w:eastAsia="nl-NL"/>
        </w:rPr>
        <w:t xml:space="preserve"> </w:t>
      </w:r>
      <w:proofErr w:type="spellStart"/>
      <w:r w:rsidRPr="001A75C1">
        <w:rPr>
          <w:rFonts w:ascii="Times New Roman" w:eastAsia="Times New Roman" w:hAnsi="Times New Roman" w:cs="Times New Roman"/>
          <w:i/>
          <w:iCs/>
          <w:color w:val="474947"/>
          <w:sz w:val="18"/>
          <w:szCs w:val="18"/>
          <w:lang w:eastAsia="nl-NL"/>
        </w:rPr>
        <w:t>préparatoires</w:t>
      </w:r>
      <w:proofErr w:type="spellEnd"/>
      <w:r w:rsidRPr="001A75C1">
        <w:rPr>
          <w:rFonts w:ascii="Times New Roman" w:eastAsia="Times New Roman" w:hAnsi="Times New Roman" w:cs="Times New Roman"/>
          <w:color w:val="474947"/>
          <w:sz w:val="18"/>
          <w:szCs w:val="18"/>
          <w:lang w:eastAsia="nl-NL"/>
        </w:rPr>
        <w:t> is lang niet hetzelfde als de status van de Nederlandse parlementaire bescheiden bij wetgeving. Maar uit de relevante </w:t>
      </w:r>
      <w:proofErr w:type="spellStart"/>
      <w:r w:rsidRPr="001A75C1">
        <w:rPr>
          <w:rFonts w:ascii="Times New Roman" w:eastAsia="Times New Roman" w:hAnsi="Times New Roman" w:cs="Times New Roman"/>
          <w:i/>
          <w:iCs/>
          <w:color w:val="474947"/>
          <w:sz w:val="18"/>
          <w:szCs w:val="18"/>
          <w:lang w:eastAsia="nl-NL"/>
        </w:rPr>
        <w:t>travaux</w:t>
      </w:r>
      <w:proofErr w:type="spellEnd"/>
      <w:r w:rsidRPr="001A75C1">
        <w:rPr>
          <w:rFonts w:ascii="Times New Roman" w:eastAsia="Times New Roman" w:hAnsi="Times New Roman" w:cs="Times New Roman"/>
          <w:i/>
          <w:iCs/>
          <w:color w:val="474947"/>
          <w:sz w:val="18"/>
          <w:szCs w:val="18"/>
          <w:lang w:eastAsia="nl-NL"/>
        </w:rPr>
        <w:t xml:space="preserve"> </w:t>
      </w:r>
      <w:proofErr w:type="spellStart"/>
      <w:r w:rsidRPr="001A75C1">
        <w:rPr>
          <w:rFonts w:ascii="Times New Roman" w:eastAsia="Times New Roman" w:hAnsi="Times New Roman" w:cs="Times New Roman"/>
          <w:i/>
          <w:iCs/>
          <w:color w:val="474947"/>
          <w:sz w:val="18"/>
          <w:szCs w:val="18"/>
          <w:lang w:eastAsia="nl-NL"/>
        </w:rPr>
        <w:t>préparatoires</w:t>
      </w:r>
      <w:r w:rsidRPr="001A75C1">
        <w:rPr>
          <w:rFonts w:ascii="Times New Roman" w:eastAsia="Times New Roman" w:hAnsi="Times New Roman" w:cs="Times New Roman"/>
          <w:color w:val="474947"/>
          <w:sz w:val="18"/>
          <w:szCs w:val="18"/>
          <w:lang w:eastAsia="nl-NL"/>
        </w:rPr>
        <w:t>kan</w:t>
      </w:r>
      <w:proofErr w:type="spellEnd"/>
      <w:r w:rsidRPr="001A75C1">
        <w:rPr>
          <w:rFonts w:ascii="Times New Roman" w:eastAsia="Times New Roman" w:hAnsi="Times New Roman" w:cs="Times New Roman"/>
          <w:color w:val="474947"/>
          <w:sz w:val="18"/>
          <w:szCs w:val="18"/>
          <w:lang w:eastAsia="nl-NL"/>
        </w:rPr>
        <w:t xml:space="preserve"> worden afgeleid dat de Commissie die ruimte heeft geboden omdat zij zich niet wilde mengen in de binnen de lidstaten geldende gebruiken (SURE 35, werkdocument nr. 10836/82 van de Groep Economische Vraagstukken van 10 november 1982, p. 5).</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23</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2013/14, 33918, 10, p. 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24</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EG 10 september 2009, C-199/08, </w:t>
      </w:r>
      <w:hyperlink r:id="rId26" w:history="1">
        <w:r w:rsidRPr="001A75C1">
          <w:rPr>
            <w:rFonts w:ascii="Times New Roman" w:eastAsia="Times New Roman" w:hAnsi="Times New Roman" w:cs="Times New Roman"/>
            <w:color w:val="178CC6"/>
            <w:sz w:val="18"/>
            <w:szCs w:val="18"/>
            <w:u w:val="single"/>
            <w:lang w:eastAsia="nl-NL"/>
          </w:rPr>
          <w:t>ECLI:EU:C:2009:538</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xml:space="preserve"> 2009/593, </w:t>
      </w:r>
      <w:proofErr w:type="spellStart"/>
      <w:r w:rsidRPr="001A75C1">
        <w:rPr>
          <w:rFonts w:ascii="Times New Roman" w:eastAsia="Times New Roman" w:hAnsi="Times New Roman" w:cs="Times New Roman"/>
          <w:color w:val="474947"/>
          <w:sz w:val="18"/>
          <w:szCs w:val="18"/>
          <w:lang w:eastAsia="nl-NL"/>
        </w:rPr>
        <w:t>m.nt</w:t>
      </w:r>
      <w:proofErr w:type="spellEnd"/>
      <w:r w:rsidRPr="001A75C1">
        <w:rPr>
          <w:rFonts w:ascii="Times New Roman" w:eastAsia="Times New Roman" w:hAnsi="Times New Roman" w:cs="Times New Roman"/>
          <w:color w:val="474947"/>
          <w:sz w:val="18"/>
          <w:szCs w:val="18"/>
          <w:lang w:eastAsia="nl-NL"/>
        </w:rPr>
        <w:t>. H.B. Krans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25</w:t>
      </w:r>
      <w:r w:rsidRPr="001A75C1">
        <w:rPr>
          <w:rFonts w:ascii="Times New Roman" w:eastAsia="Times New Roman" w:hAnsi="Times New Roman" w:cs="Times New Roman"/>
          <w:color w:val="474947"/>
          <w:sz w:val="18"/>
          <w:szCs w:val="18"/>
          <w:lang w:eastAsia="nl-NL"/>
        </w:rPr>
        <w:t xml:space="preserve"> Zie over die algemene voorwaarden de conclusie van A-G </w:t>
      </w:r>
      <w:proofErr w:type="spellStart"/>
      <w:r w:rsidRPr="001A75C1">
        <w:rPr>
          <w:rFonts w:ascii="Times New Roman" w:eastAsia="Times New Roman" w:hAnsi="Times New Roman" w:cs="Times New Roman"/>
          <w:color w:val="474947"/>
          <w:sz w:val="18"/>
          <w:szCs w:val="18"/>
          <w:lang w:eastAsia="nl-NL"/>
        </w:rPr>
        <w:t>Trstenjak</w:t>
      </w:r>
      <w:proofErr w:type="spellEnd"/>
      <w:r w:rsidRPr="001A75C1">
        <w:rPr>
          <w:rFonts w:ascii="Times New Roman" w:eastAsia="Times New Roman" w:hAnsi="Times New Roman" w:cs="Times New Roman"/>
          <w:color w:val="474947"/>
          <w:sz w:val="18"/>
          <w:szCs w:val="18"/>
          <w:lang w:eastAsia="nl-NL"/>
        </w:rPr>
        <w:t xml:space="preserve"> voor dit arrest, sub 13.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26</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EG 10 september 2009, C-199/08, </w:t>
      </w:r>
      <w:hyperlink r:id="rId27" w:history="1">
        <w:r w:rsidRPr="001A75C1">
          <w:rPr>
            <w:rFonts w:ascii="Times New Roman" w:eastAsia="Times New Roman" w:hAnsi="Times New Roman" w:cs="Times New Roman"/>
            <w:color w:val="178CC6"/>
            <w:sz w:val="18"/>
            <w:szCs w:val="18"/>
            <w:u w:val="single"/>
            <w:lang w:eastAsia="nl-NL"/>
          </w:rPr>
          <w:t>ECLI:EU:C:2009:538</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sub 68.</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27</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EG 10 september 2009, C-199/08, </w:t>
      </w:r>
      <w:hyperlink r:id="rId28" w:history="1">
        <w:r w:rsidRPr="001A75C1">
          <w:rPr>
            <w:rFonts w:ascii="Times New Roman" w:eastAsia="Times New Roman" w:hAnsi="Times New Roman" w:cs="Times New Roman"/>
            <w:color w:val="178CC6"/>
            <w:sz w:val="18"/>
            <w:szCs w:val="18"/>
            <w:u w:val="single"/>
            <w:lang w:eastAsia="nl-NL"/>
          </w:rPr>
          <w:t>ECLI:EU:C:2009:538</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sub 45.</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28</w:t>
      </w:r>
      <w:r w:rsidRPr="001A75C1">
        <w:rPr>
          <w:rFonts w:ascii="Times New Roman" w:eastAsia="Times New Roman" w:hAnsi="Times New Roman" w:cs="Times New Roman"/>
          <w:color w:val="474947"/>
          <w:sz w:val="18"/>
          <w:szCs w:val="18"/>
          <w:lang w:eastAsia="nl-NL"/>
        </w:rPr>
        <w:t> Het Europese Hof hanteert het woord ‘autonoom’ om, naar wij aannemen, aan te geven dat het een onafhankelijk of zelfstandig recht betreft. In de Engelse versie van de uitspraak spreekt het Hof van ‘independent way’, in de Duitse vertaling van ‘</w:t>
      </w:r>
      <w:proofErr w:type="spellStart"/>
      <w:r w:rsidRPr="001A75C1">
        <w:rPr>
          <w:rFonts w:ascii="Times New Roman" w:eastAsia="Times New Roman" w:hAnsi="Times New Roman" w:cs="Times New Roman"/>
          <w:color w:val="474947"/>
          <w:sz w:val="18"/>
          <w:szCs w:val="18"/>
          <w:lang w:eastAsia="nl-NL"/>
        </w:rPr>
        <w:t>eigenständig</w:t>
      </w:r>
      <w:proofErr w:type="spellEnd"/>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29</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EG 10 september 2009, C-199/08, </w:t>
      </w:r>
      <w:hyperlink r:id="rId29" w:history="1">
        <w:r w:rsidRPr="001A75C1">
          <w:rPr>
            <w:rFonts w:ascii="Times New Roman" w:eastAsia="Times New Roman" w:hAnsi="Times New Roman" w:cs="Times New Roman"/>
            <w:color w:val="178CC6"/>
            <w:sz w:val="18"/>
            <w:szCs w:val="18"/>
            <w:u w:val="single"/>
            <w:lang w:eastAsia="nl-NL"/>
          </w:rPr>
          <w:t>ECLI:EU:C:2009:538</w:t>
        </w:r>
      </w:hyperlink>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respectievelijk sub 46 en 47.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30</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Aanhangsel Handelingen II</w:t>
      </w:r>
      <w:r w:rsidRPr="001A75C1">
        <w:rPr>
          <w:rFonts w:ascii="Times New Roman" w:eastAsia="Times New Roman" w:hAnsi="Times New Roman" w:cs="Times New Roman"/>
          <w:color w:val="474947"/>
          <w:sz w:val="18"/>
          <w:szCs w:val="18"/>
          <w:lang w:eastAsia="nl-NL"/>
        </w:rPr>
        <w:t> 2010/11, 560, Antwoord 2, 3 en 4 (waarover Krans in zijn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-noot onder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sub 9).</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val="fr-FR" w:eastAsia="nl-NL"/>
        </w:rPr>
      </w:pPr>
      <w:r w:rsidRPr="001A75C1">
        <w:rPr>
          <w:rFonts w:ascii="Times New Roman" w:eastAsia="Times New Roman" w:hAnsi="Times New Roman" w:cs="Times New Roman"/>
          <w:b/>
          <w:bCs/>
          <w:color w:val="474947"/>
          <w:sz w:val="18"/>
          <w:szCs w:val="18"/>
          <w:lang w:val="fr-FR" w:eastAsia="nl-NL"/>
        </w:rPr>
        <w:t>31</w:t>
      </w:r>
      <w:r w:rsidRPr="001A75C1">
        <w:rPr>
          <w:rFonts w:ascii="Times New Roman" w:eastAsia="Times New Roman" w:hAnsi="Times New Roman" w:cs="Times New Roman"/>
          <w:color w:val="474947"/>
          <w:sz w:val="18"/>
          <w:szCs w:val="18"/>
          <w:lang w:val="fr-FR" w:eastAsia="nl-NL"/>
        </w:rPr>
        <w:t> HvJ EU 26 mei 2011, C-293/10, </w:t>
      </w:r>
      <w:hyperlink r:id="rId30" w:history="1">
        <w:r w:rsidRPr="001A75C1">
          <w:rPr>
            <w:rFonts w:ascii="Times New Roman" w:eastAsia="Times New Roman" w:hAnsi="Times New Roman" w:cs="Times New Roman"/>
            <w:color w:val="178CC6"/>
            <w:sz w:val="18"/>
            <w:szCs w:val="18"/>
            <w:u w:val="single"/>
            <w:lang w:val="fr-FR" w:eastAsia="nl-NL"/>
          </w:rPr>
          <w:t>ECLI:EU:C:2011:355</w:t>
        </w:r>
      </w:hyperlink>
      <w:r w:rsidRPr="001A75C1">
        <w:rPr>
          <w:rFonts w:ascii="Times New Roman" w:eastAsia="Times New Roman" w:hAnsi="Times New Roman" w:cs="Times New Roman"/>
          <w:color w:val="474947"/>
          <w:sz w:val="18"/>
          <w:szCs w:val="18"/>
          <w:lang w:val="fr-FR" w:eastAsia="nl-NL"/>
        </w:rPr>
        <w:t>, </w:t>
      </w:r>
      <w:r w:rsidRPr="001A75C1">
        <w:rPr>
          <w:rFonts w:ascii="Times New Roman" w:eastAsia="Times New Roman" w:hAnsi="Times New Roman" w:cs="Times New Roman"/>
          <w:i/>
          <w:iCs/>
          <w:color w:val="474947"/>
          <w:sz w:val="18"/>
          <w:szCs w:val="18"/>
          <w:lang w:val="fr-FR" w:eastAsia="nl-NL"/>
        </w:rPr>
        <w:t>NJ</w:t>
      </w:r>
      <w:r w:rsidRPr="001A75C1">
        <w:rPr>
          <w:rFonts w:ascii="Times New Roman" w:eastAsia="Times New Roman" w:hAnsi="Times New Roman" w:cs="Times New Roman"/>
          <w:color w:val="474947"/>
          <w:sz w:val="18"/>
          <w:szCs w:val="18"/>
          <w:lang w:val="fr-FR" w:eastAsia="nl-NL"/>
        </w:rPr>
        <w:t> 2011/534 (</w:t>
      </w:r>
      <w:r w:rsidRPr="001A75C1">
        <w:rPr>
          <w:rFonts w:ascii="Times New Roman" w:eastAsia="Times New Roman" w:hAnsi="Times New Roman" w:cs="Times New Roman"/>
          <w:i/>
          <w:iCs/>
          <w:color w:val="474947"/>
          <w:sz w:val="18"/>
          <w:szCs w:val="18"/>
          <w:lang w:val="fr-FR" w:eastAsia="nl-NL"/>
        </w:rPr>
        <w:t>Stark/DAS</w:t>
      </w:r>
      <w:r w:rsidRPr="001A75C1">
        <w:rPr>
          <w:rFonts w:ascii="Times New Roman" w:eastAsia="Times New Roman" w:hAnsi="Times New Roman" w:cs="Times New Roman"/>
          <w:color w:val="474947"/>
          <w:sz w:val="18"/>
          <w:szCs w:val="18"/>
          <w:lang w:val="fr-FR"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lastRenderedPageBreak/>
        <w:t>32</w:t>
      </w:r>
      <w:r w:rsidRPr="001A75C1">
        <w:rPr>
          <w:rFonts w:ascii="Times New Roman" w:eastAsia="Times New Roman" w:hAnsi="Times New Roman" w:cs="Times New Roman"/>
          <w:color w:val="474947"/>
          <w:sz w:val="18"/>
          <w:szCs w:val="18"/>
          <w:lang w:eastAsia="nl-NL"/>
        </w:rPr>
        <w:t> Overigens is het onderwerp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xml:space="preserve"> ook in Oostenrijkse literatuur niet onopgemerkt gebleven; zie bijv. M. </w:t>
      </w:r>
      <w:proofErr w:type="spellStart"/>
      <w:r w:rsidRPr="001A75C1">
        <w:rPr>
          <w:rFonts w:ascii="Times New Roman" w:eastAsia="Times New Roman" w:hAnsi="Times New Roman" w:cs="Times New Roman"/>
          <w:color w:val="474947"/>
          <w:sz w:val="18"/>
          <w:szCs w:val="18"/>
          <w:lang w:eastAsia="nl-NL"/>
        </w:rPr>
        <w:t>Brunner</w:t>
      </w:r>
      <w:proofErr w:type="spellEnd"/>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 xml:space="preserve">Die </w:t>
      </w:r>
      <w:proofErr w:type="spellStart"/>
      <w:r w:rsidRPr="001A75C1">
        <w:rPr>
          <w:rFonts w:ascii="Times New Roman" w:eastAsia="Times New Roman" w:hAnsi="Times New Roman" w:cs="Times New Roman"/>
          <w:i/>
          <w:iCs/>
          <w:color w:val="474947"/>
          <w:sz w:val="18"/>
          <w:szCs w:val="18"/>
          <w:lang w:eastAsia="nl-NL"/>
        </w:rPr>
        <w:t>freie</w:t>
      </w:r>
      <w:proofErr w:type="spellEnd"/>
      <w:r w:rsidRPr="001A75C1">
        <w:rPr>
          <w:rFonts w:ascii="Times New Roman" w:eastAsia="Times New Roman" w:hAnsi="Times New Roman" w:cs="Times New Roman"/>
          <w:i/>
          <w:iCs/>
          <w:color w:val="474947"/>
          <w:sz w:val="18"/>
          <w:szCs w:val="18"/>
          <w:lang w:eastAsia="nl-NL"/>
        </w:rPr>
        <w:t xml:space="preserve"> </w:t>
      </w:r>
      <w:proofErr w:type="spellStart"/>
      <w:r w:rsidRPr="001A75C1">
        <w:rPr>
          <w:rFonts w:ascii="Times New Roman" w:eastAsia="Times New Roman" w:hAnsi="Times New Roman" w:cs="Times New Roman"/>
          <w:i/>
          <w:iCs/>
          <w:color w:val="474947"/>
          <w:sz w:val="18"/>
          <w:szCs w:val="18"/>
          <w:lang w:eastAsia="nl-NL"/>
        </w:rPr>
        <w:t>Anwaltswahl</w:t>
      </w:r>
      <w:proofErr w:type="spellEnd"/>
      <w:r w:rsidRPr="001A75C1">
        <w:rPr>
          <w:rFonts w:ascii="Times New Roman" w:eastAsia="Times New Roman" w:hAnsi="Times New Roman" w:cs="Times New Roman"/>
          <w:i/>
          <w:iCs/>
          <w:color w:val="474947"/>
          <w:sz w:val="18"/>
          <w:szCs w:val="18"/>
          <w:lang w:eastAsia="nl-NL"/>
        </w:rPr>
        <w:t xml:space="preserve"> in der </w:t>
      </w:r>
      <w:proofErr w:type="spellStart"/>
      <w:r w:rsidRPr="001A75C1">
        <w:rPr>
          <w:rFonts w:ascii="Times New Roman" w:eastAsia="Times New Roman" w:hAnsi="Times New Roman" w:cs="Times New Roman"/>
          <w:i/>
          <w:iCs/>
          <w:color w:val="474947"/>
          <w:sz w:val="18"/>
          <w:szCs w:val="18"/>
          <w:lang w:eastAsia="nl-NL"/>
        </w:rPr>
        <w:t>Rechtsschutzversicherung</w:t>
      </w:r>
      <w:proofErr w:type="spellEnd"/>
      <w:r w:rsidRPr="001A75C1">
        <w:rPr>
          <w:rFonts w:ascii="Times New Roman" w:eastAsia="Times New Roman" w:hAnsi="Times New Roman" w:cs="Times New Roman"/>
          <w:color w:val="474947"/>
          <w:sz w:val="18"/>
          <w:szCs w:val="18"/>
          <w:lang w:eastAsia="nl-NL"/>
        </w:rPr>
        <w:t xml:space="preserve">, Wenen: Verlag </w:t>
      </w:r>
      <w:proofErr w:type="spellStart"/>
      <w:r w:rsidRPr="001A75C1">
        <w:rPr>
          <w:rFonts w:ascii="Times New Roman" w:eastAsia="Times New Roman" w:hAnsi="Times New Roman" w:cs="Times New Roman"/>
          <w:color w:val="474947"/>
          <w:sz w:val="18"/>
          <w:szCs w:val="18"/>
          <w:lang w:eastAsia="nl-NL"/>
        </w:rPr>
        <w:t>Österreich</w:t>
      </w:r>
      <w:proofErr w:type="spellEnd"/>
      <w:r w:rsidRPr="001A75C1">
        <w:rPr>
          <w:rFonts w:ascii="Times New Roman" w:eastAsia="Times New Roman" w:hAnsi="Times New Roman" w:cs="Times New Roman"/>
          <w:color w:val="474947"/>
          <w:sz w:val="18"/>
          <w:szCs w:val="18"/>
          <w:lang w:eastAsia="nl-NL"/>
        </w:rPr>
        <w:t xml:space="preserve"> 2017.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val="fr-FR" w:eastAsia="nl-NL"/>
        </w:rPr>
        <w:t>33</w:t>
      </w:r>
      <w:r w:rsidRPr="001A75C1">
        <w:rPr>
          <w:rFonts w:ascii="Times New Roman" w:eastAsia="Times New Roman" w:hAnsi="Times New Roman" w:cs="Times New Roman"/>
          <w:color w:val="474947"/>
          <w:sz w:val="18"/>
          <w:szCs w:val="18"/>
          <w:lang w:val="fr-FR" w:eastAsia="nl-NL"/>
        </w:rPr>
        <w:t> HvJ EU 7 november 2013, C-442/12, </w:t>
      </w:r>
      <w:hyperlink r:id="rId31" w:history="1">
        <w:r w:rsidRPr="001A75C1">
          <w:rPr>
            <w:rFonts w:ascii="Times New Roman" w:eastAsia="Times New Roman" w:hAnsi="Times New Roman" w:cs="Times New Roman"/>
            <w:color w:val="178CC6"/>
            <w:sz w:val="18"/>
            <w:szCs w:val="18"/>
            <w:u w:val="single"/>
            <w:lang w:val="fr-FR" w:eastAsia="nl-NL"/>
          </w:rPr>
          <w:t>ECLI:EU:C:2013:717</w:t>
        </w:r>
      </w:hyperlink>
      <w:r w:rsidRPr="001A75C1">
        <w:rPr>
          <w:rFonts w:ascii="Times New Roman" w:eastAsia="Times New Roman" w:hAnsi="Times New Roman" w:cs="Times New Roman"/>
          <w:color w:val="474947"/>
          <w:sz w:val="18"/>
          <w:szCs w:val="18"/>
          <w:lang w:val="fr-FR" w:eastAsia="nl-NL"/>
        </w:rPr>
        <w:t> (</w:t>
      </w:r>
      <w:proofErr w:type="spellStart"/>
      <w:r w:rsidRPr="001A75C1">
        <w:rPr>
          <w:rFonts w:ascii="Times New Roman" w:eastAsia="Times New Roman" w:hAnsi="Times New Roman" w:cs="Times New Roman"/>
          <w:i/>
          <w:iCs/>
          <w:color w:val="474947"/>
          <w:sz w:val="18"/>
          <w:szCs w:val="18"/>
          <w:lang w:val="fr-FR" w:eastAsia="nl-NL"/>
        </w:rPr>
        <w:t>Sneller</w:t>
      </w:r>
      <w:proofErr w:type="spellEnd"/>
      <w:r w:rsidRPr="001A75C1">
        <w:rPr>
          <w:rFonts w:ascii="Times New Roman" w:eastAsia="Times New Roman" w:hAnsi="Times New Roman" w:cs="Times New Roman"/>
          <w:i/>
          <w:iCs/>
          <w:color w:val="474947"/>
          <w:sz w:val="18"/>
          <w:szCs w:val="18"/>
          <w:lang w:val="fr-FR" w:eastAsia="nl-NL"/>
        </w:rPr>
        <w:t>/DAS</w:t>
      </w:r>
      <w:r w:rsidRPr="001A75C1">
        <w:rPr>
          <w:rFonts w:ascii="Times New Roman" w:eastAsia="Times New Roman" w:hAnsi="Times New Roman" w:cs="Times New Roman"/>
          <w:color w:val="474947"/>
          <w:sz w:val="18"/>
          <w:szCs w:val="18"/>
          <w:lang w:val="fr-FR" w:eastAsia="nl-NL"/>
        </w:rPr>
        <w:t xml:space="preserve">). </w:t>
      </w:r>
      <w:r w:rsidRPr="001A75C1">
        <w:rPr>
          <w:rFonts w:ascii="Times New Roman" w:eastAsia="Times New Roman" w:hAnsi="Times New Roman" w:cs="Times New Roman"/>
          <w:color w:val="474947"/>
          <w:sz w:val="18"/>
          <w:szCs w:val="18"/>
          <w:lang w:eastAsia="nl-NL"/>
        </w:rPr>
        <w:t xml:space="preserve">Zie over dit arrest ook M.A. </w:t>
      </w:r>
      <w:proofErr w:type="spellStart"/>
      <w:r w:rsidRPr="001A75C1">
        <w:rPr>
          <w:rFonts w:ascii="Times New Roman" w:eastAsia="Times New Roman" w:hAnsi="Times New Roman" w:cs="Times New Roman"/>
          <w:color w:val="474947"/>
          <w:sz w:val="18"/>
          <w:szCs w:val="18"/>
          <w:lang w:eastAsia="nl-NL"/>
        </w:rPr>
        <w:t>Fierstra</w:t>
      </w:r>
      <w:proofErr w:type="spellEnd"/>
      <w:r w:rsidRPr="001A75C1">
        <w:rPr>
          <w:rFonts w:ascii="Times New Roman" w:eastAsia="Times New Roman" w:hAnsi="Times New Roman" w:cs="Times New Roman"/>
          <w:color w:val="474947"/>
          <w:sz w:val="18"/>
          <w:szCs w:val="18"/>
          <w:lang w:eastAsia="nl-NL"/>
        </w:rPr>
        <w:t>, ‘Sneller: de opportuniteit van de weg via Luxemburg’, </w:t>
      </w:r>
      <w:proofErr w:type="spellStart"/>
      <w:r w:rsidRPr="001A75C1">
        <w:rPr>
          <w:rFonts w:ascii="Times New Roman" w:eastAsia="Times New Roman" w:hAnsi="Times New Roman" w:cs="Times New Roman"/>
          <w:i/>
          <w:iCs/>
          <w:color w:val="474947"/>
          <w:sz w:val="18"/>
          <w:szCs w:val="18"/>
          <w:lang w:eastAsia="nl-NL"/>
        </w:rPr>
        <w:t>NtER</w:t>
      </w:r>
      <w:proofErr w:type="spellEnd"/>
      <w:r w:rsidRPr="001A75C1">
        <w:rPr>
          <w:rFonts w:ascii="Times New Roman" w:eastAsia="Times New Roman" w:hAnsi="Times New Roman" w:cs="Times New Roman"/>
          <w:color w:val="474947"/>
          <w:sz w:val="18"/>
          <w:szCs w:val="18"/>
          <w:lang w:eastAsia="nl-NL"/>
        </w:rPr>
        <w:t xml:space="preserve"> 2014, afl. 4, p. 123-131. Naar aanleiding van het geschil voor de nationale rechter gaat </w:t>
      </w:r>
      <w:proofErr w:type="spellStart"/>
      <w:r w:rsidRPr="001A75C1">
        <w:rPr>
          <w:rFonts w:ascii="Times New Roman" w:eastAsia="Times New Roman" w:hAnsi="Times New Roman" w:cs="Times New Roman"/>
          <w:color w:val="474947"/>
          <w:sz w:val="18"/>
          <w:szCs w:val="18"/>
          <w:lang w:eastAsia="nl-NL"/>
        </w:rPr>
        <w:t>Fierstra</w:t>
      </w:r>
      <w:proofErr w:type="spellEnd"/>
      <w:r w:rsidRPr="001A75C1">
        <w:rPr>
          <w:rFonts w:ascii="Times New Roman" w:eastAsia="Times New Roman" w:hAnsi="Times New Roman" w:cs="Times New Roman"/>
          <w:color w:val="474947"/>
          <w:sz w:val="18"/>
          <w:szCs w:val="18"/>
          <w:lang w:eastAsia="nl-NL"/>
        </w:rPr>
        <w:t xml:space="preserve"> in op overwegingen voor de nationale rechter om op basis van art. </w:t>
      </w:r>
      <w:hyperlink r:id="rId32" w:history="1">
        <w:r w:rsidRPr="001A75C1">
          <w:rPr>
            <w:rFonts w:ascii="Times New Roman" w:eastAsia="Times New Roman" w:hAnsi="Times New Roman" w:cs="Times New Roman"/>
            <w:color w:val="178CC6"/>
            <w:sz w:val="18"/>
            <w:szCs w:val="18"/>
            <w:u w:val="single"/>
            <w:lang w:eastAsia="nl-NL"/>
          </w:rPr>
          <w:t>67</w:t>
        </w:r>
      </w:hyperlink>
      <w:r w:rsidRPr="001A75C1">
        <w:rPr>
          <w:rFonts w:ascii="Times New Roman" w:eastAsia="Times New Roman" w:hAnsi="Times New Roman" w:cs="Times New Roman"/>
          <w:color w:val="474947"/>
          <w:sz w:val="18"/>
          <w:szCs w:val="18"/>
          <w:lang w:eastAsia="nl-NL"/>
        </w:rPr>
        <w:t> VWEU een vraag te stellen aan het Hof van Justitie.</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34</w:t>
      </w:r>
      <w:r w:rsidRPr="001A75C1">
        <w:rPr>
          <w:rFonts w:ascii="Times New Roman" w:eastAsia="Times New Roman" w:hAnsi="Times New Roman" w:cs="Times New Roman"/>
          <w:color w:val="474947"/>
          <w:sz w:val="18"/>
          <w:szCs w:val="18"/>
          <w:lang w:eastAsia="nl-NL"/>
        </w:rPr>
        <w:t> HR 28 september 2012, </w:t>
      </w:r>
      <w:hyperlink r:id="rId33" w:history="1">
        <w:r w:rsidRPr="001A75C1">
          <w:rPr>
            <w:rFonts w:ascii="Times New Roman" w:eastAsia="Times New Roman" w:hAnsi="Times New Roman" w:cs="Times New Roman"/>
            <w:color w:val="178CC6"/>
            <w:sz w:val="18"/>
            <w:szCs w:val="18"/>
            <w:u w:val="single"/>
            <w:lang w:eastAsia="nl-NL"/>
          </w:rPr>
          <w:t>ECLI:NL:HR:2012:BW7507</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2012/567.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35</w:t>
      </w:r>
      <w:r w:rsidRPr="001A75C1">
        <w:rPr>
          <w:rFonts w:ascii="Times New Roman" w:eastAsia="Times New Roman" w:hAnsi="Times New Roman" w:cs="Times New Roman"/>
          <w:color w:val="474947"/>
          <w:sz w:val="18"/>
          <w:szCs w:val="18"/>
          <w:lang w:eastAsia="nl-NL"/>
        </w:rPr>
        <w:t> Zie voor uitgebreider commentaar op dit arrest van het Europese Hof de noot van H.B. Krans bij HR 21 februari 2014, </w:t>
      </w:r>
      <w:hyperlink r:id="rId34" w:history="1">
        <w:r w:rsidRPr="001A75C1">
          <w:rPr>
            <w:rFonts w:ascii="Times New Roman" w:eastAsia="Times New Roman" w:hAnsi="Times New Roman" w:cs="Times New Roman"/>
            <w:color w:val="178CC6"/>
            <w:sz w:val="18"/>
            <w:szCs w:val="18"/>
            <w:u w:val="single"/>
            <w:lang w:eastAsia="nl-NL"/>
          </w:rPr>
          <w:t>ECLI:NL:HR:2014:396</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2015/55, par. 14-22.</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36</w:t>
      </w:r>
      <w:r w:rsidRPr="001A75C1">
        <w:rPr>
          <w:rFonts w:ascii="Times New Roman" w:eastAsia="Times New Roman" w:hAnsi="Times New Roman" w:cs="Times New Roman"/>
          <w:color w:val="474947"/>
          <w:sz w:val="18"/>
          <w:szCs w:val="18"/>
          <w:lang w:eastAsia="nl-NL"/>
        </w:rPr>
        <w:t xml:space="preserve"> Zie </w:t>
      </w:r>
      <w:proofErr w:type="spellStart"/>
      <w:r w:rsidRPr="001A75C1">
        <w:rPr>
          <w:rFonts w:ascii="Times New Roman" w:eastAsia="Times New Roman" w:hAnsi="Times New Roman" w:cs="Times New Roman"/>
          <w:color w:val="474947"/>
          <w:sz w:val="18"/>
          <w:szCs w:val="18"/>
          <w:lang w:eastAsia="nl-NL"/>
        </w:rPr>
        <w:t>r.o.</w:t>
      </w:r>
      <w:proofErr w:type="spellEnd"/>
      <w:r w:rsidRPr="001A75C1">
        <w:rPr>
          <w:rFonts w:ascii="Times New Roman" w:eastAsia="Times New Roman" w:hAnsi="Times New Roman" w:cs="Times New Roman"/>
          <w:color w:val="474947"/>
          <w:sz w:val="18"/>
          <w:szCs w:val="18"/>
          <w:lang w:eastAsia="nl-NL"/>
        </w:rPr>
        <w:t xml:space="preserve"> 26-28 van het arrest van het Hof, o.m. onder verwijzing naar </w:t>
      </w:r>
      <w:proofErr w:type="spellStart"/>
      <w:r w:rsidRPr="001A75C1">
        <w:rPr>
          <w:rFonts w:ascii="Times New Roman" w:eastAsia="Times New Roman" w:hAnsi="Times New Roman" w:cs="Times New Roman"/>
          <w:i/>
          <w:iCs/>
          <w:color w:val="474947"/>
          <w:sz w:val="18"/>
          <w:szCs w:val="18"/>
          <w:lang w:eastAsia="nl-NL"/>
        </w:rPr>
        <w:t>Stark</w:t>
      </w:r>
      <w:proofErr w:type="spellEnd"/>
      <w:r w:rsidRPr="001A75C1">
        <w:rPr>
          <w:rFonts w:ascii="Times New Roman" w:eastAsia="Times New Roman" w:hAnsi="Times New Roman" w:cs="Times New Roman"/>
          <w:i/>
          <w:iCs/>
          <w:color w:val="474947"/>
          <w:sz w:val="18"/>
          <w:szCs w:val="18"/>
          <w:lang w:eastAsia="nl-NL"/>
        </w:rPr>
        <w:t>/DAS</w:t>
      </w:r>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37</w:t>
      </w:r>
      <w:r w:rsidRPr="001A75C1">
        <w:rPr>
          <w:rFonts w:ascii="Times New Roman" w:eastAsia="Times New Roman" w:hAnsi="Times New Roman" w:cs="Times New Roman"/>
          <w:color w:val="474947"/>
          <w:sz w:val="18"/>
          <w:szCs w:val="18"/>
          <w:lang w:eastAsia="nl-NL"/>
        </w:rPr>
        <w:t xml:space="preserve"> Getuige het woord ‘tevens’, </w:t>
      </w:r>
      <w:proofErr w:type="spellStart"/>
      <w:r w:rsidRPr="001A75C1">
        <w:rPr>
          <w:rFonts w:ascii="Times New Roman" w:eastAsia="Times New Roman" w:hAnsi="Times New Roman" w:cs="Times New Roman"/>
          <w:color w:val="474947"/>
          <w:sz w:val="18"/>
          <w:szCs w:val="18"/>
          <w:lang w:eastAsia="nl-NL"/>
        </w:rPr>
        <w:t>r.o.</w:t>
      </w:r>
      <w:proofErr w:type="spellEnd"/>
      <w:r w:rsidRPr="001A75C1">
        <w:rPr>
          <w:rFonts w:ascii="Times New Roman" w:eastAsia="Times New Roman" w:hAnsi="Times New Roman" w:cs="Times New Roman"/>
          <w:color w:val="474947"/>
          <w:sz w:val="18"/>
          <w:szCs w:val="18"/>
          <w:lang w:eastAsia="nl-NL"/>
        </w:rPr>
        <w:t xml:space="preserve"> 29.</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38</w:t>
      </w:r>
      <w:r w:rsidRPr="001A75C1">
        <w:rPr>
          <w:rFonts w:ascii="Times New Roman" w:eastAsia="Times New Roman" w:hAnsi="Times New Roman" w:cs="Times New Roman"/>
          <w:color w:val="474947"/>
          <w:sz w:val="18"/>
          <w:szCs w:val="18"/>
          <w:lang w:eastAsia="nl-NL"/>
        </w:rPr>
        <w:t> Waarover meer hierna in par. 4.</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39</w:t>
      </w:r>
      <w:r w:rsidRPr="001A75C1">
        <w:rPr>
          <w:rFonts w:ascii="Times New Roman" w:eastAsia="Times New Roman" w:hAnsi="Times New Roman" w:cs="Times New Roman"/>
          <w:color w:val="474947"/>
          <w:sz w:val="18"/>
          <w:szCs w:val="18"/>
          <w:lang w:eastAsia="nl-NL"/>
        </w:rPr>
        <w:t xml:space="preserve"> D.B.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‘Arrest van het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EU van 7 november 2013 inzake Sneller tegen DAS Nederlandse Rechtsbijstand Verzekeringsmaatschappij NV’, </w:t>
      </w:r>
      <w:r w:rsidRPr="001A75C1">
        <w:rPr>
          <w:rFonts w:ascii="Times New Roman" w:eastAsia="Times New Roman" w:hAnsi="Times New Roman" w:cs="Times New Roman"/>
          <w:i/>
          <w:iCs/>
          <w:color w:val="474947"/>
          <w:sz w:val="18"/>
          <w:szCs w:val="18"/>
          <w:lang w:eastAsia="nl-NL"/>
        </w:rPr>
        <w:t>NTHR</w:t>
      </w:r>
      <w:r w:rsidRPr="001A75C1">
        <w:rPr>
          <w:rFonts w:ascii="Times New Roman" w:eastAsia="Times New Roman" w:hAnsi="Times New Roman" w:cs="Times New Roman"/>
          <w:color w:val="474947"/>
          <w:sz w:val="18"/>
          <w:szCs w:val="18"/>
          <w:lang w:eastAsia="nl-NL"/>
        </w:rPr>
        <w:t xml:space="preserve"> 2013, afl. 6, p. 346-352, hier p. 350 (hierna: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2013a).</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40</w:t>
      </w:r>
      <w:r w:rsidRPr="001A75C1">
        <w:rPr>
          <w:rFonts w:ascii="Times New Roman" w:eastAsia="Times New Roman" w:hAnsi="Times New Roman" w:cs="Times New Roman"/>
          <w:color w:val="474947"/>
          <w:sz w:val="18"/>
          <w:szCs w:val="18"/>
          <w:lang w:eastAsia="nl-NL"/>
        </w:rPr>
        <w:t>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EU 7 april 2016, C-460/14, </w:t>
      </w:r>
      <w:hyperlink r:id="rId35" w:history="1">
        <w:r w:rsidRPr="001A75C1">
          <w:rPr>
            <w:rFonts w:ascii="Times New Roman" w:eastAsia="Times New Roman" w:hAnsi="Times New Roman" w:cs="Times New Roman"/>
            <w:color w:val="178CC6"/>
            <w:sz w:val="18"/>
            <w:szCs w:val="18"/>
            <w:u w:val="single"/>
            <w:lang w:eastAsia="nl-NL"/>
          </w:rPr>
          <w:t>ECLI:EU:C:2016:216</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2016/392 (</w:t>
      </w:r>
      <w:proofErr w:type="spellStart"/>
      <w:r w:rsidRPr="001A75C1">
        <w:rPr>
          <w:rFonts w:ascii="Times New Roman" w:eastAsia="Times New Roman" w:hAnsi="Times New Roman" w:cs="Times New Roman"/>
          <w:i/>
          <w:iCs/>
          <w:color w:val="474947"/>
          <w:sz w:val="18"/>
          <w:szCs w:val="18"/>
          <w:lang w:eastAsia="nl-NL"/>
        </w:rPr>
        <w:t>Massar</w:t>
      </w:r>
      <w:proofErr w:type="spellEnd"/>
      <w:r w:rsidRPr="001A75C1">
        <w:rPr>
          <w:rFonts w:ascii="Times New Roman" w:eastAsia="Times New Roman" w:hAnsi="Times New Roman" w:cs="Times New Roman"/>
          <w:color w:val="474947"/>
          <w:sz w:val="18"/>
          <w:szCs w:val="18"/>
          <w:lang w:eastAsia="nl-NL"/>
        </w:rPr>
        <w:t xml:space="preserve">) en </w:t>
      </w:r>
      <w:proofErr w:type="spellStart"/>
      <w:r w:rsidRPr="001A75C1">
        <w:rPr>
          <w:rFonts w:ascii="Times New Roman" w:eastAsia="Times New Roman" w:hAnsi="Times New Roman" w:cs="Times New Roman"/>
          <w:color w:val="474947"/>
          <w:sz w:val="18"/>
          <w:szCs w:val="18"/>
          <w:lang w:eastAsia="nl-NL"/>
        </w:rPr>
        <w:t>HvJ</w:t>
      </w:r>
      <w:proofErr w:type="spellEnd"/>
      <w:r w:rsidRPr="001A75C1">
        <w:rPr>
          <w:rFonts w:ascii="Times New Roman" w:eastAsia="Times New Roman" w:hAnsi="Times New Roman" w:cs="Times New Roman"/>
          <w:color w:val="474947"/>
          <w:sz w:val="18"/>
          <w:szCs w:val="18"/>
          <w:lang w:eastAsia="nl-NL"/>
        </w:rPr>
        <w:t xml:space="preserve"> EU 7 april 2016, C-5/15, </w:t>
      </w:r>
      <w:hyperlink r:id="rId36" w:history="1">
        <w:r w:rsidRPr="001A75C1">
          <w:rPr>
            <w:rFonts w:ascii="Times New Roman" w:eastAsia="Times New Roman" w:hAnsi="Times New Roman" w:cs="Times New Roman"/>
            <w:color w:val="178CC6"/>
            <w:sz w:val="18"/>
            <w:szCs w:val="18"/>
            <w:u w:val="single"/>
            <w:lang w:eastAsia="nl-NL"/>
          </w:rPr>
          <w:t>ECLI:EU:C:2016:218</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JOR</w:t>
      </w:r>
      <w:r w:rsidRPr="001A75C1">
        <w:rPr>
          <w:rFonts w:ascii="Times New Roman" w:eastAsia="Times New Roman" w:hAnsi="Times New Roman" w:cs="Times New Roman"/>
          <w:color w:val="474947"/>
          <w:sz w:val="18"/>
          <w:szCs w:val="18"/>
          <w:lang w:eastAsia="nl-NL"/>
        </w:rPr>
        <w:t xml:space="preserve"> 2016/236, </w:t>
      </w:r>
      <w:proofErr w:type="spellStart"/>
      <w:r w:rsidRPr="001A75C1">
        <w:rPr>
          <w:rFonts w:ascii="Times New Roman" w:eastAsia="Times New Roman" w:hAnsi="Times New Roman" w:cs="Times New Roman"/>
          <w:color w:val="474947"/>
          <w:sz w:val="18"/>
          <w:szCs w:val="18"/>
          <w:lang w:eastAsia="nl-NL"/>
        </w:rPr>
        <w:t>m.nt</w:t>
      </w:r>
      <w:proofErr w:type="spellEnd"/>
      <w:r w:rsidRPr="001A75C1">
        <w:rPr>
          <w:rFonts w:ascii="Times New Roman" w:eastAsia="Times New Roman" w:hAnsi="Times New Roman" w:cs="Times New Roman"/>
          <w:color w:val="474947"/>
          <w:sz w:val="18"/>
          <w:szCs w:val="18"/>
          <w:lang w:eastAsia="nl-NL"/>
        </w:rPr>
        <w:t xml:space="preserve">. J.B. </w:t>
      </w:r>
      <w:proofErr w:type="spellStart"/>
      <w:r w:rsidRPr="001A75C1">
        <w:rPr>
          <w:rFonts w:ascii="Times New Roman" w:eastAsia="Times New Roman" w:hAnsi="Times New Roman" w:cs="Times New Roman"/>
          <w:color w:val="474947"/>
          <w:sz w:val="18"/>
          <w:szCs w:val="18"/>
          <w:lang w:eastAsia="nl-NL"/>
        </w:rPr>
        <w:t>Londonck</w:t>
      </w:r>
      <w:proofErr w:type="spellEnd"/>
      <w:r w:rsidRPr="001A75C1">
        <w:rPr>
          <w:rFonts w:ascii="Times New Roman" w:eastAsia="Times New Roman" w:hAnsi="Times New Roman" w:cs="Times New Roman"/>
          <w:color w:val="474947"/>
          <w:sz w:val="18"/>
          <w:szCs w:val="18"/>
          <w:lang w:eastAsia="nl-NL"/>
        </w:rPr>
        <w:t xml:space="preserve"> </w:t>
      </w:r>
      <w:proofErr w:type="spellStart"/>
      <w:r w:rsidRPr="001A75C1">
        <w:rPr>
          <w:rFonts w:ascii="Times New Roman" w:eastAsia="Times New Roman" w:hAnsi="Times New Roman" w:cs="Times New Roman"/>
          <w:color w:val="474947"/>
          <w:sz w:val="18"/>
          <w:szCs w:val="18"/>
          <w:lang w:eastAsia="nl-NL"/>
        </w:rPr>
        <w:t>Sluijck</w:t>
      </w:r>
      <w:proofErr w:type="spellEnd"/>
      <w:r w:rsidRPr="001A75C1">
        <w:rPr>
          <w:rFonts w:ascii="Times New Roman" w:eastAsia="Times New Roman" w:hAnsi="Times New Roman" w:cs="Times New Roman"/>
          <w:color w:val="474947"/>
          <w:sz w:val="18"/>
          <w:szCs w:val="18"/>
          <w:lang w:eastAsia="nl-NL"/>
        </w:rPr>
        <w:t xml:space="preserve"> (</w:t>
      </w:r>
      <w:proofErr w:type="spellStart"/>
      <w:r w:rsidRPr="001A75C1">
        <w:rPr>
          <w:rFonts w:ascii="Times New Roman" w:eastAsia="Times New Roman" w:hAnsi="Times New Roman" w:cs="Times New Roman"/>
          <w:i/>
          <w:iCs/>
          <w:color w:val="474947"/>
          <w:sz w:val="18"/>
          <w:szCs w:val="18"/>
          <w:lang w:eastAsia="nl-NL"/>
        </w:rPr>
        <w:t>Büyüktipi</w:t>
      </w:r>
      <w:proofErr w:type="spellEnd"/>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41</w:t>
      </w:r>
      <w:r w:rsidRPr="001A75C1">
        <w:rPr>
          <w:rFonts w:ascii="Times New Roman" w:eastAsia="Times New Roman" w:hAnsi="Times New Roman" w:cs="Times New Roman"/>
          <w:color w:val="474947"/>
          <w:sz w:val="18"/>
          <w:szCs w:val="18"/>
          <w:lang w:eastAsia="nl-NL"/>
        </w:rPr>
        <w:t> Zie in deze zin al eerder de noot van Krans bij HR 21 februari 2014, </w:t>
      </w:r>
      <w:hyperlink r:id="rId37" w:history="1">
        <w:r w:rsidRPr="001A75C1">
          <w:rPr>
            <w:rFonts w:ascii="Times New Roman" w:eastAsia="Times New Roman" w:hAnsi="Times New Roman" w:cs="Times New Roman"/>
            <w:color w:val="178CC6"/>
            <w:sz w:val="18"/>
            <w:szCs w:val="18"/>
            <w:u w:val="single"/>
            <w:lang w:eastAsia="nl-NL"/>
          </w:rPr>
          <w:t>ECLI:NL:HR:2014:396</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2015/55, par. 30-32.</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42</w:t>
      </w:r>
      <w:r w:rsidRPr="001A75C1">
        <w:rPr>
          <w:rFonts w:ascii="Times New Roman" w:eastAsia="Times New Roman" w:hAnsi="Times New Roman" w:cs="Times New Roman"/>
          <w:color w:val="474947"/>
          <w:sz w:val="18"/>
          <w:szCs w:val="18"/>
          <w:lang w:eastAsia="nl-NL"/>
        </w:rPr>
        <w:t> Onder verwijzing naar </w:t>
      </w:r>
      <w:proofErr w:type="spellStart"/>
      <w:r w:rsidRPr="001A75C1">
        <w:rPr>
          <w:rFonts w:ascii="Times New Roman" w:eastAsia="Times New Roman" w:hAnsi="Times New Roman" w:cs="Times New Roman"/>
          <w:i/>
          <w:iCs/>
          <w:color w:val="474947"/>
          <w:sz w:val="18"/>
          <w:szCs w:val="18"/>
          <w:lang w:eastAsia="nl-NL"/>
        </w:rPr>
        <w:t>Eschig</w:t>
      </w:r>
      <w:proofErr w:type="spellEnd"/>
      <w:r w:rsidRPr="001A75C1">
        <w:rPr>
          <w:rFonts w:ascii="Times New Roman" w:eastAsia="Times New Roman" w:hAnsi="Times New Roman" w:cs="Times New Roman"/>
          <w:i/>
          <w:iCs/>
          <w:color w:val="474947"/>
          <w:sz w:val="18"/>
          <w:szCs w:val="18"/>
          <w:lang w:eastAsia="nl-NL"/>
        </w:rPr>
        <w:t>/</w:t>
      </w:r>
      <w:proofErr w:type="spellStart"/>
      <w:r w:rsidRPr="001A75C1">
        <w:rPr>
          <w:rFonts w:ascii="Times New Roman" w:eastAsia="Times New Roman" w:hAnsi="Times New Roman" w:cs="Times New Roman"/>
          <w:i/>
          <w:iCs/>
          <w:color w:val="474947"/>
          <w:sz w:val="18"/>
          <w:szCs w:val="18"/>
          <w:lang w:eastAsia="nl-NL"/>
        </w:rPr>
        <w:t>Uniqa</w:t>
      </w:r>
      <w:proofErr w:type="spellEnd"/>
      <w:r w:rsidRPr="001A75C1">
        <w:rPr>
          <w:rFonts w:ascii="Times New Roman" w:eastAsia="Times New Roman" w:hAnsi="Times New Roman" w:cs="Times New Roman"/>
          <w:color w:val="474947"/>
          <w:sz w:val="18"/>
          <w:szCs w:val="18"/>
          <w:lang w:eastAsia="nl-NL"/>
        </w:rPr>
        <w:t> en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43</w:t>
      </w:r>
      <w:r w:rsidRPr="001A75C1">
        <w:rPr>
          <w:rFonts w:ascii="Times New Roman" w:eastAsia="Times New Roman" w:hAnsi="Times New Roman" w:cs="Times New Roman"/>
          <w:color w:val="474947"/>
          <w:sz w:val="18"/>
          <w:szCs w:val="18"/>
          <w:lang w:eastAsia="nl-NL"/>
        </w:rPr>
        <w:t> Zie par. 3.3.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44</w:t>
      </w:r>
      <w:r w:rsidRPr="001A75C1">
        <w:rPr>
          <w:rFonts w:ascii="Times New Roman" w:eastAsia="Times New Roman" w:hAnsi="Times New Roman" w:cs="Times New Roman"/>
          <w:color w:val="474947"/>
          <w:sz w:val="18"/>
          <w:szCs w:val="18"/>
          <w:lang w:eastAsia="nl-NL"/>
        </w:rPr>
        <w:t> Bijv. Rb. Amsterdam 8 maart 2011, </w:t>
      </w:r>
      <w:hyperlink r:id="rId38" w:history="1">
        <w:r w:rsidRPr="001A75C1">
          <w:rPr>
            <w:rFonts w:ascii="Times New Roman" w:eastAsia="Times New Roman" w:hAnsi="Times New Roman" w:cs="Times New Roman"/>
            <w:color w:val="178CC6"/>
            <w:sz w:val="18"/>
            <w:szCs w:val="18"/>
            <w:u w:val="single"/>
            <w:lang w:eastAsia="nl-NL"/>
          </w:rPr>
          <w:t>ECLI:NL:RBAMS:2011:7547</w:t>
        </w:r>
      </w:hyperlink>
      <w:r w:rsidRPr="001A75C1">
        <w:rPr>
          <w:rFonts w:ascii="Times New Roman" w:eastAsia="Times New Roman" w:hAnsi="Times New Roman" w:cs="Times New Roman"/>
          <w:color w:val="474947"/>
          <w:sz w:val="18"/>
          <w:szCs w:val="18"/>
          <w:lang w:eastAsia="nl-NL"/>
        </w:rPr>
        <w:t>, Rb. Den Haag 25 april 2012, </w:t>
      </w:r>
      <w:hyperlink r:id="rId39" w:history="1">
        <w:r w:rsidRPr="001A75C1">
          <w:rPr>
            <w:rFonts w:ascii="Times New Roman" w:eastAsia="Times New Roman" w:hAnsi="Times New Roman" w:cs="Times New Roman"/>
            <w:color w:val="178CC6"/>
            <w:sz w:val="18"/>
            <w:szCs w:val="18"/>
            <w:u w:val="single"/>
            <w:lang w:eastAsia="nl-NL"/>
          </w:rPr>
          <w:t>ECLI:NL:RBSGR:2012:BX2028</w:t>
        </w:r>
      </w:hyperlink>
      <w:r w:rsidRPr="001A75C1">
        <w:rPr>
          <w:rFonts w:ascii="Times New Roman" w:eastAsia="Times New Roman" w:hAnsi="Times New Roman" w:cs="Times New Roman"/>
          <w:color w:val="474947"/>
          <w:sz w:val="18"/>
          <w:szCs w:val="18"/>
          <w:lang w:eastAsia="nl-NL"/>
        </w:rPr>
        <w:t>, Hof Arnhem-Leeuwarden 12 maart 2013, </w:t>
      </w:r>
      <w:hyperlink r:id="rId40" w:history="1">
        <w:r w:rsidRPr="001A75C1">
          <w:rPr>
            <w:rFonts w:ascii="Times New Roman" w:eastAsia="Times New Roman" w:hAnsi="Times New Roman" w:cs="Times New Roman"/>
            <w:color w:val="178CC6"/>
            <w:sz w:val="18"/>
            <w:szCs w:val="18"/>
            <w:u w:val="single"/>
            <w:lang w:eastAsia="nl-NL"/>
          </w:rPr>
          <w:t>ECLI:NL:GHARL:2013:BZ5184</w:t>
        </w:r>
      </w:hyperlink>
      <w:r w:rsidRPr="001A75C1">
        <w:rPr>
          <w:rFonts w:ascii="Times New Roman" w:eastAsia="Times New Roman" w:hAnsi="Times New Roman" w:cs="Times New Roman"/>
          <w:color w:val="474947"/>
          <w:sz w:val="18"/>
          <w:szCs w:val="18"/>
          <w:lang w:eastAsia="nl-NL"/>
        </w:rPr>
        <w:t> (en overige rechtspraak genoemd in de noot van Krans ad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2015/55, sub 8).</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45</w:t>
      </w:r>
      <w:r w:rsidRPr="001A75C1">
        <w:rPr>
          <w:rFonts w:ascii="Times New Roman" w:eastAsia="Times New Roman" w:hAnsi="Times New Roman" w:cs="Times New Roman"/>
          <w:color w:val="474947"/>
          <w:sz w:val="18"/>
          <w:szCs w:val="18"/>
          <w:lang w:eastAsia="nl-NL"/>
        </w:rPr>
        <w:t xml:space="preserve"> De wetgever heeft er destijds overigens voor gekozen de keuzevrijheid die art. 3 Richtlijn rechtsbijstandverzekeringen biedt te beperken voor </w:t>
      </w:r>
      <w:proofErr w:type="spellStart"/>
      <w:r w:rsidRPr="001A75C1">
        <w:rPr>
          <w:rFonts w:ascii="Times New Roman" w:eastAsia="Times New Roman" w:hAnsi="Times New Roman" w:cs="Times New Roman"/>
          <w:color w:val="474947"/>
          <w:sz w:val="18"/>
          <w:szCs w:val="18"/>
          <w:lang w:eastAsia="nl-NL"/>
        </w:rPr>
        <w:t>multibrancheverzekeraars</w:t>
      </w:r>
      <w:proofErr w:type="spellEnd"/>
      <w:r w:rsidRPr="001A75C1">
        <w:rPr>
          <w:rFonts w:ascii="Times New Roman" w:eastAsia="Times New Roman" w:hAnsi="Times New Roman" w:cs="Times New Roman"/>
          <w:color w:val="474947"/>
          <w:sz w:val="18"/>
          <w:szCs w:val="18"/>
          <w:lang w:eastAsia="nl-NL"/>
        </w:rPr>
        <w:t xml:space="preserve">, omdat het risico op belangenverstrengeling daar groter is. In de oorspronkelijke </w:t>
      </w:r>
      <w:proofErr w:type="spellStart"/>
      <w:r w:rsidRPr="001A75C1">
        <w:rPr>
          <w:rFonts w:ascii="Times New Roman" w:eastAsia="Times New Roman" w:hAnsi="Times New Roman" w:cs="Times New Roman"/>
          <w:color w:val="474947"/>
          <w:sz w:val="18"/>
          <w:szCs w:val="18"/>
          <w:lang w:eastAsia="nl-NL"/>
        </w:rPr>
        <w:t>MvT</w:t>
      </w:r>
      <w:proofErr w:type="spellEnd"/>
      <w:r w:rsidRPr="001A75C1">
        <w:rPr>
          <w:rFonts w:ascii="Times New Roman" w:eastAsia="Times New Roman" w:hAnsi="Times New Roman" w:cs="Times New Roman"/>
          <w:color w:val="474947"/>
          <w:sz w:val="18"/>
          <w:szCs w:val="18"/>
          <w:lang w:eastAsia="nl-NL"/>
        </w:rPr>
        <w:t xml:space="preserve"> merkt de wetgever op dat de gevolgen daarvan voor de Nederlandse praktijk gering zullen zijn, nu in de jaren zestig </w:t>
      </w:r>
      <w:proofErr w:type="spellStart"/>
      <w:r w:rsidRPr="001A75C1">
        <w:rPr>
          <w:rFonts w:ascii="Times New Roman" w:eastAsia="Times New Roman" w:hAnsi="Times New Roman" w:cs="Times New Roman"/>
          <w:color w:val="474947"/>
          <w:sz w:val="18"/>
          <w:szCs w:val="18"/>
          <w:lang w:eastAsia="nl-NL"/>
        </w:rPr>
        <w:t>multibrancheverzekeraars</w:t>
      </w:r>
      <w:proofErr w:type="spellEnd"/>
      <w:r w:rsidRPr="001A75C1">
        <w:rPr>
          <w:rFonts w:ascii="Times New Roman" w:eastAsia="Times New Roman" w:hAnsi="Times New Roman" w:cs="Times New Roman"/>
          <w:color w:val="474947"/>
          <w:sz w:val="18"/>
          <w:szCs w:val="18"/>
          <w:lang w:eastAsia="nl-NL"/>
        </w:rPr>
        <w:t xml:space="preserve"> al zijn overgegaan tot de oprichting van juridisch zelfstandige schaderegelingskantoren om een zo onafhankelijk mogelijke schadeafhandeling te hebben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1988/89, 21076, 3, p. 3). Op dit vlak zal de invloed van de Europese rechtspraak dus niet groot zijn geweest.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46</w:t>
      </w:r>
      <w:r w:rsidRPr="001A75C1">
        <w:rPr>
          <w:rFonts w:ascii="Times New Roman" w:eastAsia="Times New Roman" w:hAnsi="Times New Roman" w:cs="Times New Roman"/>
          <w:color w:val="474947"/>
          <w:sz w:val="18"/>
          <w:szCs w:val="18"/>
          <w:lang w:eastAsia="nl-NL"/>
        </w:rPr>
        <w:t xml:space="preserve"> Vgl.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 p. 157.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47</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1988/89, 21076, 3, p. 4 en 6, p. 5. Zie ook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2005/06, 29708, 19, p. 541.</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48</w:t>
      </w:r>
      <w:r w:rsidRPr="001A75C1">
        <w:rPr>
          <w:rFonts w:ascii="Times New Roman" w:eastAsia="Times New Roman" w:hAnsi="Times New Roman" w:cs="Times New Roman"/>
          <w:color w:val="474947"/>
          <w:sz w:val="18"/>
          <w:szCs w:val="18"/>
          <w:lang w:eastAsia="nl-NL"/>
        </w:rPr>
        <w:t> Zo ook A-G Spier reeds voordat het Hof uitspraak deed in </w:t>
      </w:r>
      <w:r w:rsidRPr="001A75C1">
        <w:rPr>
          <w:rFonts w:ascii="Times New Roman" w:eastAsia="Times New Roman" w:hAnsi="Times New Roman" w:cs="Times New Roman"/>
          <w:i/>
          <w:iCs/>
          <w:color w:val="474947"/>
          <w:sz w:val="18"/>
          <w:szCs w:val="18"/>
          <w:lang w:eastAsia="nl-NL"/>
        </w:rPr>
        <w:t>Sneller/DAS</w:t>
      </w:r>
      <w:r w:rsidRPr="001A75C1">
        <w:rPr>
          <w:rFonts w:ascii="Times New Roman" w:eastAsia="Times New Roman" w:hAnsi="Times New Roman" w:cs="Times New Roman"/>
          <w:color w:val="474947"/>
          <w:sz w:val="18"/>
          <w:szCs w:val="18"/>
          <w:lang w:eastAsia="nl-NL"/>
        </w:rPr>
        <w:t>; zie zijn conclusie (</w:t>
      </w:r>
      <w:hyperlink r:id="rId41" w:history="1">
        <w:r w:rsidRPr="001A75C1">
          <w:rPr>
            <w:rFonts w:ascii="Times New Roman" w:eastAsia="Times New Roman" w:hAnsi="Times New Roman" w:cs="Times New Roman"/>
            <w:color w:val="178CC6"/>
            <w:sz w:val="18"/>
            <w:szCs w:val="18"/>
            <w:u w:val="single"/>
            <w:lang w:eastAsia="nl-NL"/>
          </w:rPr>
          <w:t>ECLI:NL:PHR:2012:BW7507</w:t>
        </w:r>
      </w:hyperlink>
      <w:r w:rsidRPr="001A75C1">
        <w:rPr>
          <w:rFonts w:ascii="Times New Roman" w:eastAsia="Times New Roman" w:hAnsi="Times New Roman" w:cs="Times New Roman"/>
          <w:color w:val="474947"/>
          <w:sz w:val="18"/>
          <w:szCs w:val="18"/>
          <w:lang w:eastAsia="nl-NL"/>
        </w:rPr>
        <w:t>, onder 4.24.1) voor het arrest waarin de Hoge Raad prejudiciële vragen stelt: HR 28 september 2012, </w:t>
      </w:r>
      <w:hyperlink r:id="rId42" w:history="1">
        <w:r w:rsidRPr="001A75C1">
          <w:rPr>
            <w:rFonts w:ascii="Times New Roman" w:eastAsia="Times New Roman" w:hAnsi="Times New Roman" w:cs="Times New Roman"/>
            <w:color w:val="178CC6"/>
            <w:sz w:val="18"/>
            <w:szCs w:val="18"/>
            <w:u w:val="single"/>
            <w:lang w:eastAsia="nl-NL"/>
          </w:rPr>
          <w:t>ECLI:NL:HR:2012:BW7507</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2012/567. Hetzelfde geldt overigens voor opvattingen in de literatuur. Zo betoogt Boshuizen in 2001 nog dat de verzekeraar altijd voor interne behandeling kan opteren, waardoor de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pas aan de orde zou komen indien de verzekeraar besluit de zaak extern te laten behandelen. Daardoor zou een gerechtelijke of administratieve procedure ook door medewerkers van de verzekeraar kunnen worden gevoerd, waardoor de verzekerde in zo’n geval niet vrij zijn advocaat kan kiezen. Zie G.R. Boshuizen, </w:t>
      </w:r>
      <w:r w:rsidRPr="001A75C1">
        <w:rPr>
          <w:rFonts w:ascii="Times New Roman" w:eastAsia="Times New Roman" w:hAnsi="Times New Roman" w:cs="Times New Roman"/>
          <w:i/>
          <w:iCs/>
          <w:color w:val="474947"/>
          <w:sz w:val="18"/>
          <w:szCs w:val="18"/>
          <w:lang w:eastAsia="nl-NL"/>
        </w:rPr>
        <w:t>Verzekeringen, overheidstoezicht en privaatrecht</w:t>
      </w:r>
      <w:r w:rsidRPr="001A75C1">
        <w:rPr>
          <w:rFonts w:ascii="Times New Roman" w:eastAsia="Times New Roman" w:hAnsi="Times New Roman" w:cs="Times New Roman"/>
          <w:color w:val="474947"/>
          <w:sz w:val="18"/>
          <w:szCs w:val="18"/>
          <w:lang w:eastAsia="nl-NL"/>
        </w:rPr>
        <w:t xml:space="preserve">, Deventer: W.E.J. Tjeenk </w:t>
      </w:r>
      <w:proofErr w:type="spellStart"/>
      <w:r w:rsidRPr="001A75C1">
        <w:rPr>
          <w:rFonts w:ascii="Times New Roman" w:eastAsia="Times New Roman" w:hAnsi="Times New Roman" w:cs="Times New Roman"/>
          <w:color w:val="474947"/>
          <w:sz w:val="18"/>
          <w:szCs w:val="18"/>
          <w:lang w:eastAsia="nl-NL"/>
        </w:rPr>
        <w:t>Willink</w:t>
      </w:r>
      <w:proofErr w:type="spellEnd"/>
      <w:r w:rsidRPr="001A75C1">
        <w:rPr>
          <w:rFonts w:ascii="Times New Roman" w:eastAsia="Times New Roman" w:hAnsi="Times New Roman" w:cs="Times New Roman"/>
          <w:color w:val="474947"/>
          <w:sz w:val="18"/>
          <w:szCs w:val="18"/>
          <w:lang w:eastAsia="nl-NL"/>
        </w:rPr>
        <w:t xml:space="preserve"> 2001, p. 374.</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49</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2013/14, 33918, 10.</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50</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2013/14, 33918, 10, p. 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51</w:t>
      </w:r>
      <w:r w:rsidRPr="001A75C1">
        <w:rPr>
          <w:rFonts w:ascii="Times New Roman" w:eastAsia="Times New Roman" w:hAnsi="Times New Roman" w:cs="Times New Roman"/>
          <w:color w:val="474947"/>
          <w:sz w:val="18"/>
          <w:szCs w:val="18"/>
          <w:lang w:eastAsia="nl-NL"/>
        </w:rPr>
        <w:t> HR 21 februari 2014, </w:t>
      </w:r>
      <w:hyperlink r:id="rId43" w:history="1">
        <w:r w:rsidRPr="001A75C1">
          <w:rPr>
            <w:rFonts w:ascii="Times New Roman" w:eastAsia="Times New Roman" w:hAnsi="Times New Roman" w:cs="Times New Roman"/>
            <w:color w:val="178CC6"/>
            <w:sz w:val="18"/>
            <w:szCs w:val="18"/>
            <w:u w:val="single"/>
            <w:lang w:eastAsia="nl-NL"/>
          </w:rPr>
          <w:t>ECLI:NL:HR:2014:396</w:t>
        </w:r>
      </w:hyperlink>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NJ</w:t>
      </w:r>
      <w:r w:rsidRPr="001A75C1">
        <w:rPr>
          <w:rFonts w:ascii="Times New Roman" w:eastAsia="Times New Roman" w:hAnsi="Times New Roman" w:cs="Times New Roman"/>
          <w:color w:val="474947"/>
          <w:sz w:val="18"/>
          <w:szCs w:val="18"/>
          <w:lang w:eastAsia="nl-NL"/>
        </w:rPr>
        <w:t xml:space="preserve"> 2015/55, </w:t>
      </w:r>
      <w:proofErr w:type="spellStart"/>
      <w:r w:rsidRPr="001A75C1">
        <w:rPr>
          <w:rFonts w:ascii="Times New Roman" w:eastAsia="Times New Roman" w:hAnsi="Times New Roman" w:cs="Times New Roman"/>
          <w:color w:val="474947"/>
          <w:sz w:val="18"/>
          <w:szCs w:val="18"/>
          <w:lang w:eastAsia="nl-NL"/>
        </w:rPr>
        <w:t>m.nt</w:t>
      </w:r>
      <w:proofErr w:type="spellEnd"/>
      <w:r w:rsidRPr="001A75C1">
        <w:rPr>
          <w:rFonts w:ascii="Times New Roman" w:eastAsia="Times New Roman" w:hAnsi="Times New Roman" w:cs="Times New Roman"/>
          <w:color w:val="474947"/>
          <w:sz w:val="18"/>
          <w:szCs w:val="18"/>
          <w:lang w:eastAsia="nl-NL"/>
        </w:rPr>
        <w:t xml:space="preserve">. H.B. Krans, </w:t>
      </w:r>
      <w:proofErr w:type="spellStart"/>
      <w:r w:rsidRPr="001A75C1">
        <w:rPr>
          <w:rFonts w:ascii="Times New Roman" w:eastAsia="Times New Roman" w:hAnsi="Times New Roman" w:cs="Times New Roman"/>
          <w:color w:val="474947"/>
          <w:sz w:val="18"/>
          <w:szCs w:val="18"/>
          <w:lang w:eastAsia="nl-NL"/>
        </w:rPr>
        <w:t>r.o.</w:t>
      </w:r>
      <w:proofErr w:type="spellEnd"/>
      <w:r w:rsidRPr="001A75C1">
        <w:rPr>
          <w:rFonts w:ascii="Times New Roman" w:eastAsia="Times New Roman" w:hAnsi="Times New Roman" w:cs="Times New Roman"/>
          <w:color w:val="474947"/>
          <w:sz w:val="18"/>
          <w:szCs w:val="18"/>
          <w:lang w:eastAsia="nl-NL"/>
        </w:rPr>
        <w:t xml:space="preserve"> 2.3.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52</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Aanhangsel Kamerstukken II</w:t>
      </w:r>
      <w:r w:rsidRPr="001A75C1">
        <w:rPr>
          <w:rFonts w:ascii="Times New Roman" w:eastAsia="Times New Roman" w:hAnsi="Times New Roman" w:cs="Times New Roman"/>
          <w:color w:val="474947"/>
          <w:sz w:val="18"/>
          <w:szCs w:val="18"/>
          <w:lang w:eastAsia="nl-NL"/>
        </w:rPr>
        <w:t> 2014/15, 164.</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53</w:t>
      </w:r>
      <w:r w:rsidRPr="001A75C1">
        <w:rPr>
          <w:rFonts w:ascii="Times New Roman" w:eastAsia="Times New Roman" w:hAnsi="Times New Roman" w:cs="Times New Roman"/>
          <w:color w:val="474947"/>
          <w:sz w:val="18"/>
          <w:szCs w:val="18"/>
          <w:lang w:eastAsia="nl-NL"/>
        </w:rPr>
        <w:t xml:space="preserve"> Daarbij zijn de polisvoorwaarden van DAS Rechtsbijstand (Algemene polisvoorwaarden 01-2016, p. 4 </w:t>
      </w:r>
      <w:proofErr w:type="spellStart"/>
      <w:r w:rsidRPr="001A75C1">
        <w:rPr>
          <w:rFonts w:ascii="Times New Roman" w:eastAsia="Times New Roman" w:hAnsi="Times New Roman" w:cs="Times New Roman"/>
          <w:color w:val="474947"/>
          <w:sz w:val="18"/>
          <w:szCs w:val="18"/>
          <w:lang w:eastAsia="nl-NL"/>
        </w:rPr>
        <w:t>r.k.</w:t>
      </w:r>
      <w:proofErr w:type="spellEnd"/>
      <w:r w:rsidRPr="001A75C1">
        <w:rPr>
          <w:rFonts w:ascii="Times New Roman" w:eastAsia="Times New Roman" w:hAnsi="Times New Roman" w:cs="Times New Roman"/>
          <w:color w:val="474947"/>
          <w:sz w:val="18"/>
          <w:szCs w:val="18"/>
          <w:lang w:eastAsia="nl-NL"/>
        </w:rPr>
        <w:t xml:space="preserve">, 7 </w:t>
      </w:r>
      <w:proofErr w:type="spellStart"/>
      <w:r w:rsidRPr="001A75C1">
        <w:rPr>
          <w:rFonts w:ascii="Times New Roman" w:eastAsia="Times New Roman" w:hAnsi="Times New Roman" w:cs="Times New Roman"/>
          <w:color w:val="474947"/>
          <w:sz w:val="18"/>
          <w:szCs w:val="18"/>
          <w:lang w:eastAsia="nl-NL"/>
        </w:rPr>
        <w:t>r.k.</w:t>
      </w:r>
      <w:proofErr w:type="spellEnd"/>
      <w:r w:rsidRPr="001A75C1">
        <w:rPr>
          <w:rFonts w:ascii="Times New Roman" w:eastAsia="Times New Roman" w:hAnsi="Times New Roman" w:cs="Times New Roman"/>
          <w:color w:val="474947"/>
          <w:sz w:val="18"/>
          <w:szCs w:val="18"/>
          <w:lang w:eastAsia="nl-NL"/>
        </w:rPr>
        <w:t xml:space="preserve">), ARAG (Voorwaarden </w:t>
      </w:r>
      <w:proofErr w:type="spellStart"/>
      <w:r w:rsidRPr="001A75C1">
        <w:rPr>
          <w:rFonts w:ascii="Times New Roman" w:eastAsia="Times New Roman" w:hAnsi="Times New Roman" w:cs="Times New Roman"/>
          <w:color w:val="474947"/>
          <w:sz w:val="18"/>
          <w:szCs w:val="18"/>
          <w:lang w:eastAsia="nl-NL"/>
        </w:rPr>
        <w:t>ProRechtPolis</w:t>
      </w:r>
      <w:proofErr w:type="spellEnd"/>
      <w:r w:rsidRPr="001A75C1">
        <w:rPr>
          <w:rFonts w:ascii="Times New Roman" w:eastAsia="Times New Roman" w:hAnsi="Times New Roman" w:cs="Times New Roman"/>
          <w:color w:val="474947"/>
          <w:sz w:val="18"/>
          <w:szCs w:val="18"/>
          <w:lang w:eastAsia="nl-NL"/>
        </w:rPr>
        <w:t xml:space="preserve"> Particulier juli 2015, p. 4 </w:t>
      </w:r>
      <w:proofErr w:type="spellStart"/>
      <w:r w:rsidRPr="001A75C1">
        <w:rPr>
          <w:rFonts w:ascii="Times New Roman" w:eastAsia="Times New Roman" w:hAnsi="Times New Roman" w:cs="Times New Roman"/>
          <w:color w:val="474947"/>
          <w:sz w:val="18"/>
          <w:szCs w:val="18"/>
          <w:lang w:eastAsia="nl-NL"/>
        </w:rPr>
        <w:t>r.k.</w:t>
      </w:r>
      <w:proofErr w:type="spellEnd"/>
      <w:r w:rsidRPr="001A75C1">
        <w:rPr>
          <w:rFonts w:ascii="Times New Roman" w:eastAsia="Times New Roman" w:hAnsi="Times New Roman" w:cs="Times New Roman"/>
          <w:color w:val="474947"/>
          <w:sz w:val="18"/>
          <w:szCs w:val="18"/>
          <w:lang w:eastAsia="nl-NL"/>
        </w:rPr>
        <w:t>), Centraal Beheer (Rechtsbijstandverzekering voorwaarden januari 2017, p. 9), Interpolis (Verzekeringsvoorwaarden Rechtsbijstand (LEX-RV-57-161), p. 10) en FBTO (Voorwaarden Rechtsbijstandverzekering RH2017, p. 22) op 11 februari 2018 geraadpleegd, zoals te vinden op de respectievelijke websites </w:t>
      </w:r>
      <w:hyperlink r:id="rId44" w:tooltip="open deze link in een nieuw venster" w:history="1">
        <w:r w:rsidRPr="001A75C1">
          <w:rPr>
            <w:rFonts w:ascii="Times New Roman" w:eastAsia="Times New Roman" w:hAnsi="Times New Roman" w:cs="Times New Roman"/>
            <w:color w:val="178CC6"/>
            <w:sz w:val="18"/>
            <w:szCs w:val="18"/>
            <w:u w:val="single"/>
            <w:lang w:eastAsia="nl-NL"/>
          </w:rPr>
          <w:t>www.das.nl</w:t>
        </w:r>
      </w:hyperlink>
      <w:r w:rsidRPr="001A75C1">
        <w:rPr>
          <w:rFonts w:ascii="Times New Roman" w:eastAsia="Times New Roman" w:hAnsi="Times New Roman" w:cs="Times New Roman"/>
          <w:color w:val="474947"/>
          <w:sz w:val="18"/>
          <w:szCs w:val="18"/>
          <w:lang w:eastAsia="nl-NL"/>
        </w:rPr>
        <w:t>, </w:t>
      </w:r>
      <w:hyperlink r:id="rId45" w:tooltip="open deze link in een nieuw venster" w:history="1">
        <w:r w:rsidRPr="001A75C1">
          <w:rPr>
            <w:rFonts w:ascii="Times New Roman" w:eastAsia="Times New Roman" w:hAnsi="Times New Roman" w:cs="Times New Roman"/>
            <w:color w:val="178CC6"/>
            <w:sz w:val="18"/>
            <w:szCs w:val="18"/>
            <w:u w:val="single"/>
            <w:lang w:eastAsia="nl-NL"/>
          </w:rPr>
          <w:t>www.arag.nl</w:t>
        </w:r>
      </w:hyperlink>
      <w:r w:rsidRPr="001A75C1">
        <w:rPr>
          <w:rFonts w:ascii="Times New Roman" w:eastAsia="Times New Roman" w:hAnsi="Times New Roman" w:cs="Times New Roman"/>
          <w:color w:val="474947"/>
          <w:sz w:val="18"/>
          <w:szCs w:val="18"/>
          <w:lang w:eastAsia="nl-NL"/>
        </w:rPr>
        <w:t>, </w:t>
      </w:r>
      <w:hyperlink r:id="rId46" w:tooltip="open deze link in een nieuw venster" w:history="1">
        <w:r w:rsidRPr="001A75C1">
          <w:rPr>
            <w:rFonts w:ascii="Times New Roman" w:eastAsia="Times New Roman" w:hAnsi="Times New Roman" w:cs="Times New Roman"/>
            <w:color w:val="178CC6"/>
            <w:sz w:val="18"/>
            <w:szCs w:val="18"/>
            <w:u w:val="single"/>
            <w:lang w:eastAsia="nl-NL"/>
          </w:rPr>
          <w:t>www.centraalbeheer.nl</w:t>
        </w:r>
      </w:hyperlink>
      <w:r w:rsidRPr="001A75C1">
        <w:rPr>
          <w:rFonts w:ascii="Times New Roman" w:eastAsia="Times New Roman" w:hAnsi="Times New Roman" w:cs="Times New Roman"/>
          <w:color w:val="474947"/>
          <w:sz w:val="18"/>
          <w:szCs w:val="18"/>
          <w:lang w:eastAsia="nl-NL"/>
        </w:rPr>
        <w:t>, </w:t>
      </w:r>
      <w:hyperlink r:id="rId47" w:tooltip="open deze link in een nieuw venster" w:history="1">
        <w:r w:rsidRPr="001A75C1">
          <w:rPr>
            <w:rFonts w:ascii="Times New Roman" w:eastAsia="Times New Roman" w:hAnsi="Times New Roman" w:cs="Times New Roman"/>
            <w:color w:val="178CC6"/>
            <w:sz w:val="18"/>
            <w:szCs w:val="18"/>
            <w:u w:val="single"/>
            <w:lang w:eastAsia="nl-NL"/>
          </w:rPr>
          <w:t>www.interpolis.nl</w:t>
        </w:r>
      </w:hyperlink>
      <w:r w:rsidRPr="001A75C1">
        <w:rPr>
          <w:rFonts w:ascii="Times New Roman" w:eastAsia="Times New Roman" w:hAnsi="Times New Roman" w:cs="Times New Roman"/>
          <w:color w:val="474947"/>
          <w:sz w:val="18"/>
          <w:szCs w:val="18"/>
          <w:lang w:eastAsia="nl-NL"/>
        </w:rPr>
        <w:t>en </w:t>
      </w:r>
      <w:hyperlink r:id="rId48" w:tooltip="open deze link in een nieuw venster" w:history="1">
        <w:r w:rsidRPr="001A75C1">
          <w:rPr>
            <w:rFonts w:ascii="Times New Roman" w:eastAsia="Times New Roman" w:hAnsi="Times New Roman" w:cs="Times New Roman"/>
            <w:color w:val="178CC6"/>
            <w:sz w:val="18"/>
            <w:szCs w:val="18"/>
            <w:u w:val="single"/>
            <w:lang w:eastAsia="nl-NL"/>
          </w:rPr>
          <w:t>www.fbto.nl</w:t>
        </w:r>
      </w:hyperlink>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54</w:t>
      </w:r>
      <w:r w:rsidRPr="001A75C1">
        <w:rPr>
          <w:rFonts w:ascii="Times New Roman" w:eastAsia="Times New Roman" w:hAnsi="Times New Roman" w:cs="Times New Roman"/>
          <w:color w:val="474947"/>
          <w:sz w:val="18"/>
          <w:szCs w:val="18"/>
          <w:lang w:eastAsia="nl-NL"/>
        </w:rPr>
        <w:t> Bijv. omdat de advocaat meer relevante expertise heeft.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55</w:t>
      </w:r>
      <w:r w:rsidRPr="001A75C1">
        <w:rPr>
          <w:rFonts w:ascii="Times New Roman" w:eastAsia="Times New Roman" w:hAnsi="Times New Roman" w:cs="Times New Roman"/>
          <w:color w:val="474947"/>
          <w:sz w:val="18"/>
          <w:szCs w:val="18"/>
          <w:lang w:eastAsia="nl-NL"/>
        </w:rPr>
        <w:t> Art. 4.5 Kwaliteitscode Rechtsbijstandsverzekeraars (versie 2014), geraadpleegd (in december 2017) op de site van het Verbond van Verzekeraars.</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56</w:t>
      </w:r>
      <w:r w:rsidRPr="001A75C1">
        <w:rPr>
          <w:rFonts w:ascii="Times New Roman" w:eastAsia="Times New Roman" w:hAnsi="Times New Roman" w:cs="Times New Roman"/>
          <w:color w:val="474947"/>
          <w:sz w:val="18"/>
          <w:szCs w:val="18"/>
          <w:lang w:eastAsia="nl-NL"/>
        </w:rPr>
        <w:t> Art. 4.5 Kwaliteitscode Rechtsbijstandsverzekeraars (versie 2010), o.m. te raadplegen via </w:t>
      </w:r>
      <w:hyperlink r:id="rId49" w:tooltip="open deze link in een nieuw venster" w:history="1">
        <w:r w:rsidRPr="001A75C1">
          <w:rPr>
            <w:rFonts w:ascii="Times New Roman" w:eastAsia="Times New Roman" w:hAnsi="Times New Roman" w:cs="Times New Roman"/>
            <w:color w:val="178CC6"/>
            <w:sz w:val="18"/>
            <w:szCs w:val="18"/>
            <w:u w:val="single"/>
            <w:lang w:eastAsia="nl-NL"/>
          </w:rPr>
          <w:t>www.centraalbeheer.nl/cb%20downloads/kwaliteitscode_rechtsbijstand.pdf</w:t>
        </w:r>
      </w:hyperlink>
      <w:r w:rsidRPr="001A75C1">
        <w:rPr>
          <w:rFonts w:ascii="Times New Roman" w:eastAsia="Times New Roman" w:hAnsi="Times New Roman" w:cs="Times New Roman"/>
          <w:color w:val="474947"/>
          <w:sz w:val="18"/>
          <w:szCs w:val="18"/>
          <w:lang w:eastAsia="nl-NL"/>
        </w:rPr>
        <w:t> (geraadpleegd op 24 februari 2018). Van Boom 2011 merkte destijds al op dat het belangrijk was dat verzekeraars niet slechts het recht op </w:t>
      </w:r>
      <w:r w:rsidRPr="001A75C1">
        <w:rPr>
          <w:rFonts w:ascii="Times New Roman" w:eastAsia="Times New Roman" w:hAnsi="Times New Roman" w:cs="Times New Roman"/>
          <w:color w:val="474947"/>
          <w:sz w:val="18"/>
          <w:szCs w:val="18"/>
          <w:shd w:val="clear" w:color="auto" w:fill="FFFF88"/>
          <w:lang w:eastAsia="nl-NL"/>
        </w:rPr>
        <w:t>vrije advocaatkeuze</w:t>
      </w:r>
      <w:r w:rsidRPr="001A75C1">
        <w:rPr>
          <w:rFonts w:ascii="Times New Roman" w:eastAsia="Times New Roman" w:hAnsi="Times New Roman" w:cs="Times New Roman"/>
          <w:color w:val="474947"/>
          <w:sz w:val="18"/>
          <w:szCs w:val="18"/>
          <w:lang w:eastAsia="nl-NL"/>
        </w:rPr>
        <w:t> opnemen in de polisvoorwaarden, maar die voorwaarden ook ‘actief uitdragen in hun communicatie met verzekerden’. De Kwaliteitscode lijkt hem daarin te zijn gevolgd. Vgl. ook de verplichting in art. 7 Richtlijn rechtsbijstandverzekeringen (art. 204 Richtlijn Solvabiliteit II).</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57</w:t>
      </w:r>
      <w:r w:rsidRPr="001A75C1">
        <w:rPr>
          <w:rFonts w:ascii="Times New Roman" w:eastAsia="Times New Roman" w:hAnsi="Times New Roman" w:cs="Times New Roman"/>
          <w:color w:val="474947"/>
          <w:sz w:val="18"/>
          <w:szCs w:val="18"/>
          <w:lang w:eastAsia="nl-NL"/>
        </w:rPr>
        <w:t> DAS Rechtsbijstand, Algemene polisvoorwaarden 01-2016, p. 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58</w:t>
      </w:r>
      <w:r w:rsidRPr="001A75C1">
        <w:rPr>
          <w:rFonts w:ascii="Times New Roman" w:eastAsia="Times New Roman" w:hAnsi="Times New Roman" w:cs="Times New Roman"/>
          <w:color w:val="474947"/>
          <w:sz w:val="18"/>
          <w:szCs w:val="18"/>
          <w:lang w:eastAsia="nl-NL"/>
        </w:rPr>
        <w:t> Zie Hof Arnhem-Leeuwarden 16 mei 2017, </w:t>
      </w:r>
      <w:hyperlink r:id="rId50" w:history="1">
        <w:r w:rsidRPr="001A75C1">
          <w:rPr>
            <w:rFonts w:ascii="Times New Roman" w:eastAsia="Times New Roman" w:hAnsi="Times New Roman" w:cs="Times New Roman"/>
            <w:color w:val="178CC6"/>
            <w:sz w:val="18"/>
            <w:szCs w:val="18"/>
            <w:u w:val="single"/>
            <w:lang w:eastAsia="nl-NL"/>
          </w:rPr>
          <w:t>ECLI:NL:GHARL:2017:4365</w:t>
        </w:r>
      </w:hyperlink>
      <w:r w:rsidRPr="001A75C1">
        <w:rPr>
          <w:rFonts w:ascii="Times New Roman" w:eastAsia="Times New Roman" w:hAnsi="Times New Roman" w:cs="Times New Roman"/>
          <w:color w:val="474947"/>
          <w:sz w:val="18"/>
          <w:szCs w:val="18"/>
          <w:lang w:eastAsia="nl-NL"/>
        </w:rPr>
        <w:t xml:space="preserve">, </w:t>
      </w:r>
      <w:proofErr w:type="spellStart"/>
      <w:r w:rsidRPr="001A75C1">
        <w:rPr>
          <w:rFonts w:ascii="Times New Roman" w:eastAsia="Times New Roman" w:hAnsi="Times New Roman" w:cs="Times New Roman"/>
          <w:color w:val="474947"/>
          <w:sz w:val="18"/>
          <w:szCs w:val="18"/>
          <w:lang w:eastAsia="nl-NL"/>
        </w:rPr>
        <w:t>r.o.</w:t>
      </w:r>
      <w:proofErr w:type="spellEnd"/>
      <w:r w:rsidRPr="001A75C1">
        <w:rPr>
          <w:rFonts w:ascii="Times New Roman" w:eastAsia="Times New Roman" w:hAnsi="Times New Roman" w:cs="Times New Roman"/>
          <w:color w:val="474947"/>
          <w:sz w:val="18"/>
          <w:szCs w:val="18"/>
          <w:lang w:eastAsia="nl-NL"/>
        </w:rPr>
        <w:t xml:space="preserve"> 3.7. Begin 2013 oordeelde datzelfde hof nog in een soortgelijk geval dat de vereniging niet als rechtsbijstandverzekeraar gekwalificeerd kon worden: Hof Arnhem-Leeuwarden 12 maart 2013, </w:t>
      </w:r>
      <w:hyperlink r:id="rId51" w:history="1">
        <w:r w:rsidRPr="001A75C1">
          <w:rPr>
            <w:rFonts w:ascii="Times New Roman" w:eastAsia="Times New Roman" w:hAnsi="Times New Roman" w:cs="Times New Roman"/>
            <w:color w:val="178CC6"/>
            <w:sz w:val="18"/>
            <w:szCs w:val="18"/>
            <w:u w:val="single"/>
            <w:lang w:eastAsia="nl-NL"/>
          </w:rPr>
          <w:t>ECLI:NL:GHARL:2013:BZ5184</w:t>
        </w:r>
      </w:hyperlink>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59</w:t>
      </w:r>
      <w:r w:rsidRPr="001A75C1">
        <w:rPr>
          <w:rFonts w:ascii="Times New Roman" w:eastAsia="Times New Roman" w:hAnsi="Times New Roman" w:cs="Times New Roman"/>
          <w:color w:val="474947"/>
          <w:sz w:val="18"/>
          <w:szCs w:val="18"/>
          <w:lang w:eastAsia="nl-NL"/>
        </w:rPr>
        <w:t> Zie bijv. de polisvoorwaarden van de autoverzekeringen van Centraal Beheer (Autoverzekering voorwaarden januari 2017, p. 5), FBTO (Voorwaarden Autoverzekering, p. 24) en Interpolis (Verzekeringsvoorwaarden (PAV-RV-56-161) Auto WA, </w:t>
      </w:r>
      <w:hyperlink r:id="rId52" w:history="1">
        <w:r w:rsidRPr="001A75C1">
          <w:rPr>
            <w:rFonts w:ascii="Times New Roman" w:eastAsia="Times New Roman" w:hAnsi="Times New Roman" w:cs="Times New Roman"/>
            <w:color w:val="178CC6"/>
            <w:sz w:val="18"/>
            <w:szCs w:val="18"/>
            <w:u w:val="single"/>
            <w:lang w:eastAsia="nl-NL"/>
          </w:rPr>
          <w:t>p</w:t>
        </w:r>
      </w:hyperlink>
      <w:r w:rsidRPr="001A75C1">
        <w:rPr>
          <w:rFonts w:ascii="Times New Roman" w:eastAsia="Times New Roman" w:hAnsi="Times New Roman" w:cs="Times New Roman"/>
          <w:color w:val="474947"/>
          <w:sz w:val="18"/>
          <w:szCs w:val="18"/>
          <w:lang w:eastAsia="nl-NL"/>
        </w:rPr>
        <w:t>. 5), te raadplegen via </w:t>
      </w:r>
      <w:hyperlink r:id="rId53" w:tooltip="open deze link in een nieuw venster" w:history="1">
        <w:r w:rsidRPr="001A75C1">
          <w:rPr>
            <w:rFonts w:ascii="Times New Roman" w:eastAsia="Times New Roman" w:hAnsi="Times New Roman" w:cs="Times New Roman"/>
            <w:color w:val="178CC6"/>
            <w:sz w:val="18"/>
            <w:szCs w:val="18"/>
            <w:u w:val="single"/>
            <w:lang w:eastAsia="nl-NL"/>
          </w:rPr>
          <w:t>www.centraalbeheer.nl</w:t>
        </w:r>
      </w:hyperlink>
      <w:r w:rsidRPr="001A75C1">
        <w:rPr>
          <w:rFonts w:ascii="Times New Roman" w:eastAsia="Times New Roman" w:hAnsi="Times New Roman" w:cs="Times New Roman"/>
          <w:color w:val="474947"/>
          <w:sz w:val="18"/>
          <w:szCs w:val="18"/>
          <w:lang w:eastAsia="nl-NL"/>
        </w:rPr>
        <w:t>, </w:t>
      </w:r>
      <w:hyperlink r:id="rId54" w:tooltip="open deze link in een nieuw venster" w:history="1">
        <w:r w:rsidRPr="001A75C1">
          <w:rPr>
            <w:rFonts w:ascii="Times New Roman" w:eastAsia="Times New Roman" w:hAnsi="Times New Roman" w:cs="Times New Roman"/>
            <w:color w:val="178CC6"/>
            <w:sz w:val="18"/>
            <w:szCs w:val="18"/>
            <w:u w:val="single"/>
            <w:lang w:eastAsia="nl-NL"/>
          </w:rPr>
          <w:t>www.fbto.nl</w:t>
        </w:r>
      </w:hyperlink>
      <w:r w:rsidRPr="001A75C1">
        <w:rPr>
          <w:rFonts w:ascii="Times New Roman" w:eastAsia="Times New Roman" w:hAnsi="Times New Roman" w:cs="Times New Roman"/>
          <w:color w:val="474947"/>
          <w:sz w:val="18"/>
          <w:szCs w:val="18"/>
          <w:lang w:eastAsia="nl-NL"/>
        </w:rPr>
        <w:t> en </w:t>
      </w:r>
      <w:hyperlink r:id="rId55" w:tooltip="open deze link in een nieuw venster" w:history="1">
        <w:r w:rsidRPr="001A75C1">
          <w:rPr>
            <w:rFonts w:ascii="Times New Roman" w:eastAsia="Times New Roman" w:hAnsi="Times New Roman" w:cs="Times New Roman"/>
            <w:color w:val="178CC6"/>
            <w:sz w:val="18"/>
            <w:szCs w:val="18"/>
            <w:u w:val="single"/>
            <w:lang w:eastAsia="nl-NL"/>
          </w:rPr>
          <w:t>www.interpolis.nl</w:t>
        </w:r>
      </w:hyperlink>
      <w:r w:rsidRPr="001A75C1">
        <w:rPr>
          <w:rFonts w:ascii="Times New Roman" w:eastAsia="Times New Roman" w:hAnsi="Times New Roman" w:cs="Times New Roman"/>
          <w:color w:val="474947"/>
          <w:sz w:val="18"/>
          <w:szCs w:val="18"/>
          <w:lang w:eastAsia="nl-NL"/>
        </w:rPr>
        <w:t> (geraadpleegd op 4 februari 2018).</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60</w:t>
      </w:r>
      <w:r w:rsidRPr="001A75C1">
        <w:rPr>
          <w:rFonts w:ascii="Times New Roman" w:eastAsia="Times New Roman" w:hAnsi="Times New Roman" w:cs="Times New Roman"/>
          <w:color w:val="474947"/>
          <w:sz w:val="18"/>
          <w:szCs w:val="18"/>
          <w:lang w:eastAsia="nl-NL"/>
        </w:rPr>
        <w:t> Polisvoorwaarden van de autoverzekeringen van Centraal Beheer (Autoverzekering voorwaarden januari 2017, p. 5), FBTO (Voorwaarden Autoverzekering, p. 24) en Interpolis (Verzekeringsvoorwaarden (PAV-RV-56-161) Auto WA, </w:t>
      </w:r>
      <w:hyperlink r:id="rId56" w:history="1">
        <w:r w:rsidRPr="001A75C1">
          <w:rPr>
            <w:rFonts w:ascii="Times New Roman" w:eastAsia="Times New Roman" w:hAnsi="Times New Roman" w:cs="Times New Roman"/>
            <w:color w:val="178CC6"/>
            <w:sz w:val="18"/>
            <w:szCs w:val="18"/>
            <w:u w:val="single"/>
            <w:lang w:eastAsia="nl-NL"/>
          </w:rPr>
          <w:t>p</w:t>
        </w:r>
      </w:hyperlink>
      <w:r w:rsidRPr="001A75C1">
        <w:rPr>
          <w:rFonts w:ascii="Times New Roman" w:eastAsia="Times New Roman" w:hAnsi="Times New Roman" w:cs="Times New Roman"/>
          <w:color w:val="474947"/>
          <w:sz w:val="18"/>
          <w:szCs w:val="18"/>
          <w:lang w:eastAsia="nl-NL"/>
        </w:rPr>
        <w:t>. 5), te raadplegen via </w:t>
      </w:r>
      <w:hyperlink r:id="rId57" w:tooltip="open deze link in een nieuw venster" w:history="1">
        <w:r w:rsidRPr="001A75C1">
          <w:rPr>
            <w:rFonts w:ascii="Times New Roman" w:eastAsia="Times New Roman" w:hAnsi="Times New Roman" w:cs="Times New Roman"/>
            <w:color w:val="178CC6"/>
            <w:sz w:val="18"/>
            <w:szCs w:val="18"/>
            <w:u w:val="single"/>
            <w:lang w:eastAsia="nl-NL"/>
          </w:rPr>
          <w:t>www.centraalbeheer.nl</w:t>
        </w:r>
      </w:hyperlink>
      <w:r w:rsidRPr="001A75C1">
        <w:rPr>
          <w:rFonts w:ascii="Times New Roman" w:eastAsia="Times New Roman" w:hAnsi="Times New Roman" w:cs="Times New Roman"/>
          <w:color w:val="474947"/>
          <w:sz w:val="18"/>
          <w:szCs w:val="18"/>
          <w:lang w:eastAsia="nl-NL"/>
        </w:rPr>
        <w:t>, </w:t>
      </w:r>
      <w:hyperlink r:id="rId58" w:tooltip="open deze link in een nieuw venster" w:history="1">
        <w:r w:rsidRPr="001A75C1">
          <w:rPr>
            <w:rFonts w:ascii="Times New Roman" w:eastAsia="Times New Roman" w:hAnsi="Times New Roman" w:cs="Times New Roman"/>
            <w:color w:val="178CC6"/>
            <w:sz w:val="18"/>
            <w:szCs w:val="18"/>
            <w:u w:val="single"/>
            <w:lang w:eastAsia="nl-NL"/>
          </w:rPr>
          <w:t>www.fbto.nl</w:t>
        </w:r>
      </w:hyperlink>
      <w:r w:rsidRPr="001A75C1">
        <w:rPr>
          <w:rFonts w:ascii="Times New Roman" w:eastAsia="Times New Roman" w:hAnsi="Times New Roman" w:cs="Times New Roman"/>
          <w:color w:val="474947"/>
          <w:sz w:val="18"/>
          <w:szCs w:val="18"/>
          <w:lang w:eastAsia="nl-NL"/>
        </w:rPr>
        <w:t> en </w:t>
      </w:r>
      <w:hyperlink r:id="rId59" w:tooltip="open deze link in een nieuw venster" w:history="1">
        <w:r w:rsidRPr="001A75C1">
          <w:rPr>
            <w:rFonts w:ascii="Times New Roman" w:eastAsia="Times New Roman" w:hAnsi="Times New Roman" w:cs="Times New Roman"/>
            <w:color w:val="178CC6"/>
            <w:sz w:val="18"/>
            <w:szCs w:val="18"/>
            <w:u w:val="single"/>
            <w:lang w:eastAsia="nl-NL"/>
          </w:rPr>
          <w:t>www.interpolis.nl</w:t>
        </w:r>
      </w:hyperlink>
      <w:r w:rsidRPr="001A75C1">
        <w:rPr>
          <w:rFonts w:ascii="Times New Roman" w:eastAsia="Times New Roman" w:hAnsi="Times New Roman" w:cs="Times New Roman"/>
          <w:color w:val="474947"/>
          <w:sz w:val="18"/>
          <w:szCs w:val="18"/>
          <w:lang w:eastAsia="nl-NL"/>
        </w:rPr>
        <w:t> (geraadpleegd op 4 februari 2018).</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61</w:t>
      </w:r>
      <w:r w:rsidRPr="001A75C1">
        <w:rPr>
          <w:rFonts w:ascii="Times New Roman" w:eastAsia="Times New Roman" w:hAnsi="Times New Roman" w:cs="Times New Roman"/>
          <w:color w:val="474947"/>
          <w:sz w:val="18"/>
          <w:szCs w:val="18"/>
          <w:lang w:eastAsia="nl-NL"/>
        </w:rPr>
        <w:t xml:space="preserve"> Citaat uit </w:t>
      </w:r>
      <w:proofErr w:type="spellStart"/>
      <w:r w:rsidRPr="001A75C1">
        <w:rPr>
          <w:rFonts w:ascii="Times New Roman" w:eastAsia="Times New Roman" w:hAnsi="Times New Roman" w:cs="Times New Roman"/>
          <w:color w:val="474947"/>
          <w:sz w:val="18"/>
          <w:szCs w:val="18"/>
          <w:lang w:eastAsia="nl-NL"/>
        </w:rPr>
        <w:t>Wft</w:t>
      </w:r>
      <w:proofErr w:type="spellEnd"/>
      <w:r w:rsidRPr="001A75C1">
        <w:rPr>
          <w:rFonts w:ascii="Times New Roman" w:eastAsia="Times New Roman" w:hAnsi="Times New Roman" w:cs="Times New Roman"/>
          <w:color w:val="474947"/>
          <w:sz w:val="18"/>
          <w:szCs w:val="18"/>
          <w:lang w:eastAsia="nl-NL"/>
        </w:rPr>
        <w:t>, Bijlage branches, par. 17; art. 198 lid 2 sub b Richtlijn Solvabiliteit II.</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lastRenderedPageBreak/>
        <w:t>62</w:t>
      </w:r>
      <w:r w:rsidRPr="001A75C1">
        <w:rPr>
          <w:rFonts w:ascii="Times New Roman" w:eastAsia="Times New Roman" w:hAnsi="Times New Roman" w:cs="Times New Roman"/>
          <w:color w:val="474947"/>
          <w:sz w:val="18"/>
          <w:szCs w:val="18"/>
          <w:lang w:eastAsia="nl-NL"/>
        </w:rPr>
        <w:t xml:space="preserve"> J.B. London </w:t>
      </w:r>
      <w:proofErr w:type="spellStart"/>
      <w:r w:rsidRPr="001A75C1">
        <w:rPr>
          <w:rFonts w:ascii="Times New Roman" w:eastAsia="Times New Roman" w:hAnsi="Times New Roman" w:cs="Times New Roman"/>
          <w:color w:val="474947"/>
          <w:sz w:val="18"/>
          <w:szCs w:val="18"/>
          <w:lang w:eastAsia="nl-NL"/>
        </w:rPr>
        <w:t>Sluijck</w:t>
      </w:r>
      <w:proofErr w:type="spellEnd"/>
      <w:r w:rsidRPr="001A75C1">
        <w:rPr>
          <w:rFonts w:ascii="Times New Roman" w:eastAsia="Times New Roman" w:hAnsi="Times New Roman" w:cs="Times New Roman"/>
          <w:color w:val="474947"/>
          <w:sz w:val="18"/>
          <w:szCs w:val="18"/>
          <w:lang w:eastAsia="nl-NL"/>
        </w:rPr>
        <w:t>, noot bij </w:t>
      </w:r>
      <w:r w:rsidRPr="001A75C1">
        <w:rPr>
          <w:rFonts w:ascii="Times New Roman" w:eastAsia="Times New Roman" w:hAnsi="Times New Roman" w:cs="Times New Roman"/>
          <w:i/>
          <w:iCs/>
          <w:color w:val="474947"/>
          <w:sz w:val="18"/>
          <w:szCs w:val="18"/>
          <w:lang w:eastAsia="nl-NL"/>
        </w:rPr>
        <w:t>JOR</w:t>
      </w:r>
      <w:r w:rsidRPr="001A75C1">
        <w:rPr>
          <w:rFonts w:ascii="Times New Roman" w:eastAsia="Times New Roman" w:hAnsi="Times New Roman" w:cs="Times New Roman"/>
          <w:color w:val="474947"/>
          <w:sz w:val="18"/>
          <w:szCs w:val="18"/>
          <w:lang w:eastAsia="nl-NL"/>
        </w:rPr>
        <w:t> 2016/237, sub 6.</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63</w:t>
      </w:r>
      <w:r w:rsidRPr="001A75C1">
        <w:rPr>
          <w:rFonts w:ascii="Times New Roman" w:eastAsia="Times New Roman" w:hAnsi="Times New Roman" w:cs="Times New Roman"/>
          <w:color w:val="474947"/>
          <w:sz w:val="18"/>
          <w:szCs w:val="18"/>
          <w:lang w:eastAsia="nl-NL"/>
        </w:rPr>
        <w:t> Vgl. Commissie van Beroep (</w:t>
      </w:r>
      <w:proofErr w:type="spellStart"/>
      <w:r w:rsidRPr="001A75C1">
        <w:rPr>
          <w:rFonts w:ascii="Times New Roman" w:eastAsia="Times New Roman" w:hAnsi="Times New Roman" w:cs="Times New Roman"/>
          <w:color w:val="474947"/>
          <w:sz w:val="18"/>
          <w:szCs w:val="18"/>
          <w:lang w:eastAsia="nl-NL"/>
        </w:rPr>
        <w:t>KiFiD</w:t>
      </w:r>
      <w:proofErr w:type="spellEnd"/>
      <w:r w:rsidRPr="001A75C1">
        <w:rPr>
          <w:rFonts w:ascii="Times New Roman" w:eastAsia="Times New Roman" w:hAnsi="Times New Roman" w:cs="Times New Roman"/>
          <w:color w:val="474947"/>
          <w:sz w:val="18"/>
          <w:szCs w:val="18"/>
          <w:lang w:eastAsia="nl-NL"/>
        </w:rPr>
        <w:t>) 8 mei 2014, nr. 2014/017, par. 4.3.</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64</w:t>
      </w:r>
      <w:r w:rsidRPr="001A75C1">
        <w:rPr>
          <w:rFonts w:ascii="Times New Roman" w:eastAsia="Times New Roman" w:hAnsi="Times New Roman" w:cs="Times New Roman"/>
          <w:color w:val="474947"/>
          <w:sz w:val="18"/>
          <w:szCs w:val="18"/>
          <w:lang w:eastAsia="nl-NL"/>
        </w:rPr>
        <w:t> </w:t>
      </w:r>
      <w:r w:rsidRPr="001A75C1">
        <w:rPr>
          <w:rFonts w:ascii="Times New Roman" w:eastAsia="Times New Roman" w:hAnsi="Times New Roman" w:cs="Times New Roman"/>
          <w:i/>
          <w:iCs/>
          <w:color w:val="474947"/>
          <w:sz w:val="18"/>
          <w:szCs w:val="18"/>
          <w:lang w:eastAsia="nl-NL"/>
        </w:rPr>
        <w:t>Aanhangsel Kamerstukken II</w:t>
      </w:r>
      <w:r w:rsidRPr="001A75C1">
        <w:rPr>
          <w:rFonts w:ascii="Times New Roman" w:eastAsia="Times New Roman" w:hAnsi="Times New Roman" w:cs="Times New Roman"/>
          <w:color w:val="474947"/>
          <w:sz w:val="18"/>
          <w:szCs w:val="18"/>
          <w:lang w:eastAsia="nl-NL"/>
        </w:rPr>
        <w:t> 2014/15, 164, p. 1 en 2.</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65</w:t>
      </w:r>
      <w:r w:rsidRPr="001A75C1">
        <w:rPr>
          <w:rFonts w:ascii="Times New Roman" w:eastAsia="Times New Roman" w:hAnsi="Times New Roman" w:cs="Times New Roman"/>
          <w:color w:val="474947"/>
          <w:sz w:val="18"/>
          <w:szCs w:val="18"/>
          <w:lang w:eastAsia="nl-NL"/>
        </w:rPr>
        <w:t xml:space="preserve"> Zo ook </w:t>
      </w:r>
      <w:proofErr w:type="spellStart"/>
      <w:r w:rsidRPr="001A75C1">
        <w:rPr>
          <w:rFonts w:ascii="Times New Roman" w:eastAsia="Times New Roman" w:hAnsi="Times New Roman" w:cs="Times New Roman"/>
          <w:color w:val="474947"/>
          <w:sz w:val="18"/>
          <w:szCs w:val="18"/>
          <w:lang w:eastAsia="nl-NL"/>
        </w:rPr>
        <w:t>Holthinrichs</w:t>
      </w:r>
      <w:proofErr w:type="spellEnd"/>
      <w:r w:rsidRPr="001A75C1">
        <w:rPr>
          <w:rFonts w:ascii="Times New Roman" w:eastAsia="Times New Roman" w:hAnsi="Times New Roman" w:cs="Times New Roman"/>
          <w:color w:val="474947"/>
          <w:sz w:val="18"/>
          <w:szCs w:val="18"/>
          <w:lang w:eastAsia="nl-NL"/>
        </w:rPr>
        <w:t xml:space="preserve"> 2013a, p. 350-351, die een aantal mogelijkheden voor verzekeraars schetst, waaronder sturen op de te betalen uurtarieven van advocaten, kostenmaxima en het uitsluiten van zaken waarin relatief vaak moet worden geprocedeerd. Daarbij opereren verzekeraars in een precair spanningsveld: het is bijv. niet toegestaan de keuze te beperken tot een bepaald aantal door de verzekeraar aan te wijzen advocaten, geselecteerd naar honoraria. Zie </w:t>
      </w:r>
      <w:r w:rsidRPr="001A75C1">
        <w:rPr>
          <w:rFonts w:ascii="Times New Roman" w:eastAsia="Times New Roman" w:hAnsi="Times New Roman" w:cs="Times New Roman"/>
          <w:i/>
          <w:iCs/>
          <w:color w:val="474947"/>
          <w:sz w:val="18"/>
          <w:szCs w:val="18"/>
          <w:lang w:eastAsia="nl-NL"/>
        </w:rPr>
        <w:t>Kamerstukken II</w:t>
      </w:r>
      <w:r w:rsidRPr="001A75C1">
        <w:rPr>
          <w:rFonts w:ascii="Times New Roman" w:eastAsia="Times New Roman" w:hAnsi="Times New Roman" w:cs="Times New Roman"/>
          <w:color w:val="474947"/>
          <w:sz w:val="18"/>
          <w:szCs w:val="18"/>
          <w:lang w:eastAsia="nl-NL"/>
        </w:rPr>
        <w:t> 1988/89, 21076, 6, p. 7.</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66</w:t>
      </w:r>
      <w:r w:rsidRPr="001A75C1">
        <w:rPr>
          <w:rFonts w:ascii="Times New Roman" w:eastAsia="Times New Roman" w:hAnsi="Times New Roman" w:cs="Times New Roman"/>
          <w:color w:val="474947"/>
          <w:sz w:val="18"/>
          <w:szCs w:val="18"/>
          <w:lang w:eastAsia="nl-NL"/>
        </w:rPr>
        <w:t> Zie Algemene polisvoorwaarden (01-2016) van Das, p. 5 l.k., geraadpleegd op 11 februari 2018 via </w:t>
      </w:r>
      <w:hyperlink r:id="rId60" w:tooltip="open deze link in een nieuw venster" w:history="1">
        <w:r w:rsidRPr="001A75C1">
          <w:rPr>
            <w:rFonts w:ascii="Times New Roman" w:eastAsia="Times New Roman" w:hAnsi="Times New Roman" w:cs="Times New Roman"/>
            <w:color w:val="178CC6"/>
            <w:sz w:val="18"/>
            <w:szCs w:val="18"/>
            <w:u w:val="single"/>
            <w:lang w:eastAsia="nl-NL"/>
          </w:rPr>
          <w:t>www.das.nl</w:t>
        </w:r>
      </w:hyperlink>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67</w:t>
      </w:r>
      <w:r w:rsidRPr="001A75C1">
        <w:rPr>
          <w:rFonts w:ascii="Times New Roman" w:eastAsia="Times New Roman" w:hAnsi="Times New Roman" w:cs="Times New Roman"/>
          <w:color w:val="474947"/>
          <w:sz w:val="18"/>
          <w:szCs w:val="18"/>
          <w:lang w:eastAsia="nl-NL"/>
        </w:rPr>
        <w:t> Zie Voorwaarden Rechtsbijstandverzekering RH2017 van FBTO, p. 18, geraadpleegd op 11 februari 2018 via </w:t>
      </w:r>
      <w:hyperlink r:id="rId61" w:tooltip="open deze link in een nieuw venster" w:history="1">
        <w:r w:rsidRPr="001A75C1">
          <w:rPr>
            <w:rFonts w:ascii="Times New Roman" w:eastAsia="Times New Roman" w:hAnsi="Times New Roman" w:cs="Times New Roman"/>
            <w:color w:val="178CC6"/>
            <w:sz w:val="18"/>
            <w:szCs w:val="18"/>
            <w:u w:val="single"/>
            <w:lang w:eastAsia="nl-NL"/>
          </w:rPr>
          <w:t>www.fbto.nl</w:t>
        </w:r>
      </w:hyperlink>
      <w:r w:rsidRPr="001A75C1">
        <w:rPr>
          <w:rFonts w:ascii="Times New Roman" w:eastAsia="Times New Roman" w:hAnsi="Times New Roman" w:cs="Times New Roman"/>
          <w:color w:val="474947"/>
          <w:sz w:val="18"/>
          <w:szCs w:val="18"/>
          <w:lang w:eastAsia="nl-NL"/>
        </w:rPr>
        <w:t>.</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68</w:t>
      </w:r>
      <w:r w:rsidRPr="001A75C1">
        <w:rPr>
          <w:rFonts w:ascii="Times New Roman" w:eastAsia="Times New Roman" w:hAnsi="Times New Roman" w:cs="Times New Roman"/>
          <w:color w:val="474947"/>
          <w:sz w:val="18"/>
          <w:szCs w:val="18"/>
          <w:lang w:eastAsia="nl-NL"/>
        </w:rPr>
        <w:t> Vgl. art. 6 Richtlijn rechtsbijstandverzekeringen (art. 203 Richtlijn Solvabiliteit II).</w:t>
      </w:r>
    </w:p>
    <w:p w:rsidR="001A75C1" w:rsidRPr="001A75C1" w:rsidRDefault="001A75C1" w:rsidP="001A75C1">
      <w:pPr>
        <w:numPr>
          <w:ilvl w:val="1"/>
          <w:numId w:val="1"/>
        </w:numPr>
        <w:shd w:val="clear" w:color="auto" w:fill="E9E9EA"/>
        <w:spacing w:before="100" w:beforeAutospacing="1" w:after="100" w:afterAutospacing="1" w:line="240" w:lineRule="auto"/>
        <w:ind w:left="0"/>
        <w:rPr>
          <w:rFonts w:ascii="Times New Roman" w:eastAsia="Times New Roman" w:hAnsi="Times New Roman" w:cs="Times New Roman"/>
          <w:color w:val="474947"/>
          <w:sz w:val="18"/>
          <w:szCs w:val="18"/>
          <w:lang w:eastAsia="nl-NL"/>
        </w:rPr>
      </w:pPr>
      <w:r w:rsidRPr="001A75C1">
        <w:rPr>
          <w:rFonts w:ascii="Times New Roman" w:eastAsia="Times New Roman" w:hAnsi="Times New Roman" w:cs="Times New Roman"/>
          <w:b/>
          <w:bCs/>
          <w:color w:val="474947"/>
          <w:sz w:val="18"/>
          <w:szCs w:val="18"/>
          <w:lang w:eastAsia="nl-NL"/>
        </w:rPr>
        <w:t>69</w:t>
      </w:r>
      <w:r w:rsidRPr="001A75C1">
        <w:rPr>
          <w:rFonts w:ascii="Times New Roman" w:eastAsia="Times New Roman" w:hAnsi="Times New Roman" w:cs="Times New Roman"/>
          <w:color w:val="474947"/>
          <w:sz w:val="18"/>
          <w:szCs w:val="18"/>
          <w:lang w:eastAsia="nl-NL"/>
        </w:rPr>
        <w:t> Daarbij moet worden vermeld dat art. </w:t>
      </w:r>
      <w:hyperlink r:id="rId62" w:history="1">
        <w:r w:rsidRPr="001A75C1">
          <w:rPr>
            <w:rFonts w:ascii="Times New Roman" w:eastAsia="Times New Roman" w:hAnsi="Times New Roman" w:cs="Times New Roman"/>
            <w:color w:val="178CC6"/>
            <w:sz w:val="18"/>
            <w:szCs w:val="18"/>
            <w:u w:val="single"/>
            <w:lang w:eastAsia="nl-NL"/>
          </w:rPr>
          <w:t>7:940</w:t>
        </w:r>
      </w:hyperlink>
      <w:r w:rsidRPr="001A75C1">
        <w:rPr>
          <w:rFonts w:ascii="Times New Roman" w:eastAsia="Times New Roman" w:hAnsi="Times New Roman" w:cs="Times New Roman"/>
          <w:color w:val="474947"/>
          <w:sz w:val="18"/>
          <w:szCs w:val="18"/>
          <w:lang w:eastAsia="nl-NL"/>
        </w:rPr>
        <w:t> lid 4 BW eenzijdige aanpassing van de verzekeringsvoorwaarden door de verzekeraar, ook ten nadele van de verzekerde, toestaat. Alle geraadpleegde polisvoorwaarden kennen dat recht aan de verzekeraar toe. Dat biedt ruimte voor verzekeraars om eenzijdig premiestijgingen door te voeren of verdere kostenbeperkingen in de voorwaarden op te nemen, waardoor ook bestaande verzekerden getroffen kunnen worden. Art. </w:t>
      </w:r>
      <w:hyperlink r:id="rId63" w:history="1">
        <w:r w:rsidRPr="001A75C1">
          <w:rPr>
            <w:rFonts w:ascii="Times New Roman" w:eastAsia="Times New Roman" w:hAnsi="Times New Roman" w:cs="Times New Roman"/>
            <w:color w:val="178CC6"/>
            <w:sz w:val="18"/>
            <w:szCs w:val="18"/>
            <w:u w:val="single"/>
            <w:lang w:eastAsia="nl-NL"/>
          </w:rPr>
          <w:t>7:940</w:t>
        </w:r>
      </w:hyperlink>
      <w:r w:rsidRPr="001A75C1">
        <w:rPr>
          <w:rFonts w:ascii="Times New Roman" w:eastAsia="Times New Roman" w:hAnsi="Times New Roman" w:cs="Times New Roman"/>
          <w:color w:val="474947"/>
          <w:sz w:val="18"/>
          <w:szCs w:val="18"/>
          <w:lang w:eastAsia="nl-NL"/>
        </w:rPr>
        <w:t> lid 4 BW biedt aan de verzekerde bescherming door te bepalen dat deze de verzekering als gevolg van de aanpassing mag opzeggen. De vraag is echter in hoeverre dat in de praktijk toereikend is: de drempel om over te stappen zal hoog zijn.</w:t>
      </w:r>
    </w:p>
    <w:p w:rsidR="001A75C1" w:rsidRPr="001A75C1" w:rsidRDefault="001A75C1" w:rsidP="001A75C1">
      <w:pPr>
        <w:spacing w:after="0" w:line="270" w:lineRule="atLeast"/>
        <w:rPr>
          <w:rFonts w:ascii="Arial" w:eastAsia="Times New Roman" w:hAnsi="Arial" w:cs="Arial"/>
          <w:color w:val="178CC6"/>
          <w:sz w:val="24"/>
          <w:szCs w:val="24"/>
          <w:lang w:eastAsia="nl-NL"/>
        </w:rPr>
      </w:pPr>
      <w:r w:rsidRPr="001A75C1">
        <w:rPr>
          <w:rFonts w:ascii="Arial" w:eastAsia="Times New Roman" w:hAnsi="Arial" w:cs="Arial"/>
          <w:color w:val="3B3D3C"/>
          <w:sz w:val="18"/>
          <w:szCs w:val="18"/>
          <w:lang w:eastAsia="nl-NL"/>
        </w:rPr>
        <w:fldChar w:fldCharType="begin"/>
      </w:r>
      <w:r w:rsidRPr="001A75C1">
        <w:rPr>
          <w:rFonts w:ascii="Arial" w:eastAsia="Times New Roman" w:hAnsi="Arial" w:cs="Arial"/>
          <w:color w:val="3B3D3C"/>
          <w:sz w:val="18"/>
          <w:szCs w:val="18"/>
          <w:lang w:eastAsia="nl-NL"/>
        </w:rPr>
        <w:instrText xml:space="preserve"> HYPERLINK "https://www.bjutijdschriften.nl/attenderingen/new" </w:instrText>
      </w:r>
      <w:r w:rsidRPr="001A75C1">
        <w:rPr>
          <w:rFonts w:ascii="Arial" w:eastAsia="Times New Roman" w:hAnsi="Arial" w:cs="Arial"/>
          <w:color w:val="3B3D3C"/>
          <w:sz w:val="18"/>
          <w:szCs w:val="18"/>
          <w:lang w:eastAsia="nl-NL"/>
        </w:rPr>
        <w:fldChar w:fldCharType="separate"/>
      </w:r>
    </w:p>
    <w:p w:rsidR="001A75C1" w:rsidRPr="001A75C1" w:rsidRDefault="001A75C1" w:rsidP="001A75C1">
      <w:pPr>
        <w:shd w:val="clear" w:color="auto" w:fill="01B8CF"/>
        <w:spacing w:after="0" w:line="270" w:lineRule="atLeast"/>
        <w:jc w:val="center"/>
        <w:rPr>
          <w:rFonts w:ascii="Times New Roman" w:eastAsia="Times New Roman" w:hAnsi="Times New Roman" w:cs="Times New Roman"/>
          <w:b/>
          <w:bCs/>
          <w:caps/>
          <w:color w:val="FFFFFF"/>
          <w:sz w:val="20"/>
          <w:szCs w:val="20"/>
          <w:lang w:eastAsia="nl-NL"/>
        </w:rPr>
      </w:pPr>
      <w:r w:rsidRPr="001A75C1">
        <w:rPr>
          <w:rFonts w:ascii="Arial" w:eastAsia="Times New Roman" w:hAnsi="Arial" w:cs="Arial"/>
          <w:b/>
          <w:bCs/>
          <w:caps/>
          <w:color w:val="FFFFFF"/>
          <w:sz w:val="20"/>
          <w:szCs w:val="20"/>
          <w:lang w:eastAsia="nl-NL"/>
        </w:rPr>
        <w:t>  E-MAILATTENDERING</w:t>
      </w:r>
    </w:p>
    <w:p w:rsidR="001A75C1" w:rsidRPr="001A75C1" w:rsidRDefault="001A75C1" w:rsidP="001A75C1">
      <w:pPr>
        <w:spacing w:after="150" w:line="270" w:lineRule="atLeast"/>
        <w:rPr>
          <w:rFonts w:ascii="Arial" w:eastAsia="Times New Roman" w:hAnsi="Arial" w:cs="Arial"/>
          <w:color w:val="3B3D3C"/>
          <w:sz w:val="18"/>
          <w:szCs w:val="18"/>
          <w:lang w:eastAsia="nl-NL"/>
        </w:rPr>
      </w:pPr>
      <w:r w:rsidRPr="001A75C1">
        <w:rPr>
          <w:rFonts w:ascii="Arial" w:eastAsia="Times New Roman" w:hAnsi="Arial" w:cs="Arial"/>
          <w:color w:val="3B3D3C"/>
          <w:sz w:val="18"/>
          <w:szCs w:val="18"/>
          <w:lang w:eastAsia="nl-NL"/>
        </w:rPr>
        <w:fldChar w:fldCharType="end"/>
      </w:r>
    </w:p>
    <w:p w:rsidR="00D93A5E" w:rsidRDefault="00D93A5E">
      <w:bookmarkStart w:id="0" w:name="_GoBack"/>
      <w:bookmarkEnd w:id="0"/>
    </w:p>
    <w:sectPr w:rsidR="00D93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940EC"/>
    <w:multiLevelType w:val="multilevel"/>
    <w:tmpl w:val="BF8E6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C1"/>
    <w:rsid w:val="001A75C1"/>
    <w:rsid w:val="00D93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75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7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75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7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69968">
      <w:bodyDiv w:val="1"/>
      <w:marLeft w:val="0"/>
      <w:marRight w:val="0"/>
      <w:marTop w:val="0"/>
      <w:marBottom w:val="0"/>
      <w:divBdr>
        <w:top w:val="none" w:sz="0" w:space="0" w:color="auto"/>
        <w:left w:val="none" w:sz="0" w:space="0" w:color="auto"/>
        <w:bottom w:val="none" w:sz="0" w:space="0" w:color="auto"/>
        <w:right w:val="none" w:sz="0" w:space="0" w:color="auto"/>
      </w:divBdr>
      <w:divsChild>
        <w:div w:id="1430540390">
          <w:marLeft w:val="0"/>
          <w:marRight w:val="0"/>
          <w:marTop w:val="0"/>
          <w:marBottom w:val="0"/>
          <w:divBdr>
            <w:top w:val="none" w:sz="0" w:space="0" w:color="auto"/>
            <w:left w:val="none" w:sz="0" w:space="0" w:color="auto"/>
            <w:bottom w:val="none" w:sz="0" w:space="0" w:color="auto"/>
            <w:right w:val="none" w:sz="0" w:space="0" w:color="auto"/>
          </w:divBdr>
          <w:divsChild>
            <w:div w:id="1278369047">
              <w:marLeft w:val="0"/>
              <w:marRight w:val="0"/>
              <w:marTop w:val="0"/>
              <w:marBottom w:val="150"/>
              <w:divBdr>
                <w:top w:val="none" w:sz="0" w:space="0" w:color="auto"/>
                <w:left w:val="none" w:sz="0" w:space="0" w:color="auto"/>
                <w:bottom w:val="none" w:sz="0" w:space="0" w:color="auto"/>
                <w:right w:val="none" w:sz="0" w:space="0" w:color="auto"/>
              </w:divBdr>
              <w:divsChild>
                <w:div w:id="1683362846">
                  <w:marLeft w:val="0"/>
                  <w:marRight w:val="0"/>
                  <w:marTop w:val="0"/>
                  <w:marBottom w:val="0"/>
                  <w:divBdr>
                    <w:top w:val="none" w:sz="0" w:space="0" w:color="auto"/>
                    <w:left w:val="none" w:sz="0" w:space="0" w:color="auto"/>
                    <w:bottom w:val="none" w:sz="0" w:space="0" w:color="auto"/>
                    <w:right w:val="none" w:sz="0" w:space="0" w:color="auto"/>
                  </w:divBdr>
                </w:div>
              </w:divsChild>
            </w:div>
            <w:div w:id="225340749">
              <w:marLeft w:val="0"/>
              <w:marRight w:val="0"/>
              <w:marTop w:val="0"/>
              <w:marBottom w:val="150"/>
              <w:divBdr>
                <w:top w:val="none" w:sz="0" w:space="0" w:color="auto"/>
                <w:left w:val="none" w:sz="0" w:space="0" w:color="auto"/>
                <w:bottom w:val="none" w:sz="0" w:space="0" w:color="auto"/>
                <w:right w:val="none" w:sz="0" w:space="0" w:color="auto"/>
              </w:divBdr>
              <w:divsChild>
                <w:div w:id="1746486761">
                  <w:marLeft w:val="0"/>
                  <w:marRight w:val="0"/>
                  <w:marTop w:val="0"/>
                  <w:marBottom w:val="0"/>
                  <w:divBdr>
                    <w:top w:val="none" w:sz="0" w:space="0" w:color="auto"/>
                    <w:left w:val="none" w:sz="0" w:space="0" w:color="auto"/>
                    <w:bottom w:val="none" w:sz="0" w:space="0" w:color="auto"/>
                    <w:right w:val="none" w:sz="0" w:space="0" w:color="auto"/>
                  </w:divBdr>
                  <w:divsChild>
                    <w:div w:id="169823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9311863">
          <w:marLeft w:val="150"/>
          <w:marRight w:val="0"/>
          <w:marTop w:val="0"/>
          <w:marBottom w:val="0"/>
          <w:divBdr>
            <w:top w:val="none" w:sz="0" w:space="0" w:color="auto"/>
            <w:left w:val="none" w:sz="0" w:space="0" w:color="auto"/>
            <w:bottom w:val="none" w:sz="0" w:space="0" w:color="auto"/>
            <w:right w:val="none" w:sz="0" w:space="0" w:color="auto"/>
          </w:divBdr>
          <w:divsChild>
            <w:div w:id="113984643">
              <w:marLeft w:val="0"/>
              <w:marRight w:val="0"/>
              <w:marTop w:val="0"/>
              <w:marBottom w:val="150"/>
              <w:divBdr>
                <w:top w:val="none" w:sz="0" w:space="0" w:color="auto"/>
                <w:left w:val="none" w:sz="0" w:space="0" w:color="auto"/>
                <w:bottom w:val="none" w:sz="0" w:space="0" w:color="auto"/>
                <w:right w:val="none" w:sz="0" w:space="0" w:color="auto"/>
              </w:divBdr>
              <w:divsChild>
                <w:div w:id="1459421264">
                  <w:marLeft w:val="0"/>
                  <w:marRight w:val="0"/>
                  <w:marTop w:val="0"/>
                  <w:marBottom w:val="0"/>
                  <w:divBdr>
                    <w:top w:val="none" w:sz="0" w:space="0" w:color="auto"/>
                    <w:left w:val="none" w:sz="0" w:space="0" w:color="auto"/>
                    <w:bottom w:val="none" w:sz="0" w:space="0" w:color="auto"/>
                    <w:right w:val="none" w:sz="0" w:space="0" w:color="auto"/>
                  </w:divBdr>
                  <w:divsChild>
                    <w:div w:id="7107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jutijdschriften.nl/tijdschrift/civielerechtspleging/2018/2/TCR_0929-8649_2018_026_002_001/fullscreen" TargetMode="External"/><Relationship Id="rId18" Type="http://schemas.openxmlformats.org/officeDocument/2006/relationships/hyperlink" Target="http://wetten.overheid.nl/cgi-bin/deeplink/law1/bwbid=BWBR0020368/article=4:67" TargetMode="External"/><Relationship Id="rId26" Type="http://schemas.openxmlformats.org/officeDocument/2006/relationships/hyperlink" Target="http://deeplink.rechtspraak.nl/uitspraak?id=ECLI:EU:C:2009:538" TargetMode="External"/><Relationship Id="rId39" Type="http://schemas.openxmlformats.org/officeDocument/2006/relationships/hyperlink" Target="http://deeplink.rechtspraak.nl/uitspraak?id=ECLI:NL:RBSGR:2012:BX2028" TargetMode="External"/><Relationship Id="rId21" Type="http://schemas.openxmlformats.org/officeDocument/2006/relationships/hyperlink" Target="http://wetten.overheid.nl/cgi-bin/deeplink/law1/bwbid=BWBR0020368/article=4:67" TargetMode="External"/><Relationship Id="rId34" Type="http://schemas.openxmlformats.org/officeDocument/2006/relationships/hyperlink" Target="http://deeplink.rechtspraak.nl/uitspraak?id=ECLI:NL:HR:2014:396" TargetMode="External"/><Relationship Id="rId42" Type="http://schemas.openxmlformats.org/officeDocument/2006/relationships/hyperlink" Target="http://deeplink.rechtspraak.nl/uitspraak?id=ECLI:NL:HR:2012:BW7507" TargetMode="External"/><Relationship Id="rId47" Type="http://schemas.openxmlformats.org/officeDocument/2006/relationships/hyperlink" Target="http://www.interpolis.nl/" TargetMode="External"/><Relationship Id="rId50" Type="http://schemas.openxmlformats.org/officeDocument/2006/relationships/hyperlink" Target="http://deeplink.rechtspraak.nl/uitspraak?id=ECLI:NL:GHARL:2017:4365" TargetMode="External"/><Relationship Id="rId55" Type="http://schemas.openxmlformats.org/officeDocument/2006/relationships/hyperlink" Target="http://www.interpolis.nl/" TargetMode="External"/><Relationship Id="rId63" Type="http://schemas.openxmlformats.org/officeDocument/2006/relationships/hyperlink" Target="http://wetten.overheid.nl/cgi-bin/deeplink/law1/bwbid=BWBR0005290/article=7:940" TargetMode="External"/><Relationship Id="rId7" Type="http://schemas.openxmlformats.org/officeDocument/2006/relationships/hyperlink" Target="https://www.bjutijdschriften.nl/zoek?search_category=&amp;search_journal_code=&amp;search_text=%22vrije+advocaatkeuze%22&amp;search_year=" TargetMode="External"/><Relationship Id="rId2" Type="http://schemas.openxmlformats.org/officeDocument/2006/relationships/styles" Target="styles.xml"/><Relationship Id="rId16" Type="http://schemas.openxmlformats.org/officeDocument/2006/relationships/hyperlink" Target="https://www.bjutijdschriften.nl/tijdschrift/civielerechtspleging/2018/2/TCR_0929-8649_2018_026_002_001" TargetMode="External"/><Relationship Id="rId20" Type="http://schemas.openxmlformats.org/officeDocument/2006/relationships/hyperlink" Target="http://wetten.overheid.nl/cgi-bin/deeplink/law1/bwbid=BWBR0020368/article=4:67" TargetMode="External"/><Relationship Id="rId29" Type="http://schemas.openxmlformats.org/officeDocument/2006/relationships/hyperlink" Target="http://deeplink.rechtspraak.nl/uitspraak?id=ECLI:EU:C:2009:538" TargetMode="External"/><Relationship Id="rId41" Type="http://schemas.openxmlformats.org/officeDocument/2006/relationships/hyperlink" Target="http://deeplink.rechtspraak.nl/uitspraak?id=ECLI:NL:PHR:2012:BW7507" TargetMode="External"/><Relationship Id="rId54" Type="http://schemas.openxmlformats.org/officeDocument/2006/relationships/hyperlink" Target="http://www.fbto.nl/" TargetMode="External"/><Relationship Id="rId62" Type="http://schemas.openxmlformats.org/officeDocument/2006/relationships/hyperlink" Target="http://wetten.overheid.nl/cgi-bin/deeplink/law1/bwbid=BWBR0005290/article=7:94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jutijdschriften.nl/zoek?search_category=&amp;search_journal_code=&amp;search_text=%40auteur+Pol&amp;search_year=" TargetMode="External"/><Relationship Id="rId24" Type="http://schemas.openxmlformats.org/officeDocument/2006/relationships/hyperlink" Target="http://wetten.overheid.nl/cgi-bin/deeplink/law1/bwbid=BWBR0020368/article=4:67" TargetMode="External"/><Relationship Id="rId32" Type="http://schemas.openxmlformats.org/officeDocument/2006/relationships/hyperlink" Target="http://wetten.overheid.nl/cgi-bin/deeplink/law1/bwbid=BWBV0001506/article=67" TargetMode="External"/><Relationship Id="rId37" Type="http://schemas.openxmlformats.org/officeDocument/2006/relationships/hyperlink" Target="http://deeplink.rechtspraak.nl/uitspraak?id=ECLI:NL:HR:2014:396" TargetMode="External"/><Relationship Id="rId40" Type="http://schemas.openxmlformats.org/officeDocument/2006/relationships/hyperlink" Target="http://deeplink.rechtspraak.nl/uitspraak?id=ECLI:NL:GHARL:2013:BZ5184" TargetMode="External"/><Relationship Id="rId45" Type="http://schemas.openxmlformats.org/officeDocument/2006/relationships/hyperlink" Target="http://www.arag.nl/" TargetMode="External"/><Relationship Id="rId53" Type="http://schemas.openxmlformats.org/officeDocument/2006/relationships/hyperlink" Target="http://www.centraalbeheer.nl/" TargetMode="External"/><Relationship Id="rId58" Type="http://schemas.openxmlformats.org/officeDocument/2006/relationships/hyperlink" Target="http://www.fbto.nl/" TargetMode="External"/><Relationship Id="rId5" Type="http://schemas.openxmlformats.org/officeDocument/2006/relationships/webSettings" Target="webSettings.xml"/><Relationship Id="rId15" Type="http://schemas.openxmlformats.org/officeDocument/2006/relationships/hyperlink" Target="https://www.bjutijdschriften.nl/tijdschrift/civielerechtspleging/2018/2/TCR_0929-8649_2018_026_002_001" TargetMode="External"/><Relationship Id="rId23" Type="http://schemas.openxmlformats.org/officeDocument/2006/relationships/hyperlink" Target="http://deeplink.rechtspraak.nl/uitspraak?id=ECLI:EU:C:2009:538" TargetMode="External"/><Relationship Id="rId28" Type="http://schemas.openxmlformats.org/officeDocument/2006/relationships/hyperlink" Target="http://deeplink.rechtspraak.nl/uitspraak?id=ECLI:EU:C:2009:538" TargetMode="External"/><Relationship Id="rId36" Type="http://schemas.openxmlformats.org/officeDocument/2006/relationships/hyperlink" Target="http://deeplink.rechtspraak.nl/uitspraak?id=ECLI:EU:C:2016:218" TargetMode="External"/><Relationship Id="rId49" Type="http://schemas.openxmlformats.org/officeDocument/2006/relationships/hyperlink" Target="http://www.centraalbeheer.nl/cb%20downloads/kwaliteitscode_rechtsbijstand.pdf" TargetMode="External"/><Relationship Id="rId57" Type="http://schemas.openxmlformats.org/officeDocument/2006/relationships/hyperlink" Target="http://www.centraalbeheer.nl/" TargetMode="External"/><Relationship Id="rId61" Type="http://schemas.openxmlformats.org/officeDocument/2006/relationships/hyperlink" Target="http://www.fbto.nl/" TargetMode="External"/><Relationship Id="rId10" Type="http://schemas.openxmlformats.org/officeDocument/2006/relationships/hyperlink" Target="https://www.bjutijdschriften.nl/zoek?search_category=&amp;search_journal_code=&amp;search_text=%40auteur+Krans&amp;search_year=" TargetMode="External"/><Relationship Id="rId19" Type="http://schemas.openxmlformats.org/officeDocument/2006/relationships/hyperlink" Target="http://wetten.overheid.nl/cgi-bin/deeplink/law1/bwbid=BWBR0020368/article=4:67" TargetMode="External"/><Relationship Id="rId31" Type="http://schemas.openxmlformats.org/officeDocument/2006/relationships/hyperlink" Target="http://deeplink.rechtspraak.nl/uitspraak?id=ECLI:EU:C:2013:717" TargetMode="External"/><Relationship Id="rId44" Type="http://schemas.openxmlformats.org/officeDocument/2006/relationships/hyperlink" Target="http://www.das.nl/" TargetMode="External"/><Relationship Id="rId52" Type="http://schemas.openxmlformats.org/officeDocument/2006/relationships/hyperlink" Target="http://wetten.overheid.nl/cgi-bin/deeplink/law1/bwbid=url%20not%20found/article=p" TargetMode="External"/><Relationship Id="rId60" Type="http://schemas.openxmlformats.org/officeDocument/2006/relationships/hyperlink" Target="http://www.das.n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jutijdschriften.nl/zoek?search_category=&amp;search_journal_code=&amp;search_text=%22Europese+Richtlijn%22&amp;search_year=" TargetMode="External"/><Relationship Id="rId14" Type="http://schemas.openxmlformats.org/officeDocument/2006/relationships/hyperlink" Target="https://www.bjutijdschriften.nl/tijdschrift/civielerechtspleging/2018/2/TCR_0929-8649_2018_026_002_001" TargetMode="External"/><Relationship Id="rId22" Type="http://schemas.openxmlformats.org/officeDocument/2006/relationships/hyperlink" Target="http://wetten.overheid.nl/cgi-bin/deeplink/law1/bwbid=BWBR0020368/article=4:65" TargetMode="External"/><Relationship Id="rId27" Type="http://schemas.openxmlformats.org/officeDocument/2006/relationships/hyperlink" Target="http://deeplink.rechtspraak.nl/uitspraak?id=ECLI:EU:C:2009:538" TargetMode="External"/><Relationship Id="rId30" Type="http://schemas.openxmlformats.org/officeDocument/2006/relationships/hyperlink" Target="http://deeplink.rechtspraak.nl/uitspraak?id=ECLI:EU:C:2011:355" TargetMode="External"/><Relationship Id="rId35" Type="http://schemas.openxmlformats.org/officeDocument/2006/relationships/hyperlink" Target="http://deeplink.rechtspraak.nl/uitspraak?id=ECLI:EU:C:2016:216" TargetMode="External"/><Relationship Id="rId43" Type="http://schemas.openxmlformats.org/officeDocument/2006/relationships/hyperlink" Target="http://deeplink.rechtspraak.nl/uitspraak?id=ECLI:NL:HR:2014:396" TargetMode="External"/><Relationship Id="rId48" Type="http://schemas.openxmlformats.org/officeDocument/2006/relationships/hyperlink" Target="http://www.fbto.nl/" TargetMode="External"/><Relationship Id="rId56" Type="http://schemas.openxmlformats.org/officeDocument/2006/relationships/hyperlink" Target="http://wetten.overheid.nl/cgi-bin/deeplink/law1/bwbid=url%20not%20found/article=p" TargetMode="External"/><Relationship Id="rId64" Type="http://schemas.openxmlformats.org/officeDocument/2006/relationships/fontTable" Target="fontTable.xml"/><Relationship Id="rId8" Type="http://schemas.openxmlformats.org/officeDocument/2006/relationships/hyperlink" Target="https://www.bjutijdschriften.nl/zoek?search_category=&amp;search_journal_code=&amp;search_text=%22rechtsbijstandverzekering%22&amp;search_year=" TargetMode="External"/><Relationship Id="rId51" Type="http://schemas.openxmlformats.org/officeDocument/2006/relationships/hyperlink" Target="http://deeplink.rechtspraak.nl/uitspraak?id=ECLI:NL:GHARL:2013:BZ5184" TargetMode="External"/><Relationship Id="rId3" Type="http://schemas.microsoft.com/office/2007/relationships/stylesWithEffects" Target="stylesWithEffects.xml"/><Relationship Id="rId12" Type="http://schemas.openxmlformats.org/officeDocument/2006/relationships/hyperlink" Target="https://www.bjutijdschriften.nl/tijdschrift/civielerechtspleging/2018/2/TCR_0929-8649_2018_026_002_001.pdf" TargetMode="External"/><Relationship Id="rId17" Type="http://schemas.openxmlformats.org/officeDocument/2006/relationships/hyperlink" Target="http://wetten.overheid.nl/cgi-bin/deeplink/law1/bwbid=BWBR0020368/article=4:65" TargetMode="External"/><Relationship Id="rId25" Type="http://schemas.openxmlformats.org/officeDocument/2006/relationships/hyperlink" Target="http://wetten.overheid.nl/cgi-bin/deeplink/law1/bwbid=BWBR0020368/article=4:67" TargetMode="External"/><Relationship Id="rId33" Type="http://schemas.openxmlformats.org/officeDocument/2006/relationships/hyperlink" Target="http://deeplink.rechtspraak.nl/uitspraak?id=ECLI:NL:HR:2012:BW7507" TargetMode="External"/><Relationship Id="rId38" Type="http://schemas.openxmlformats.org/officeDocument/2006/relationships/hyperlink" Target="http://deeplink.rechtspraak.nl/uitspraak?id=ECLI:NL:RBAMS:2011:7547" TargetMode="External"/><Relationship Id="rId46" Type="http://schemas.openxmlformats.org/officeDocument/2006/relationships/hyperlink" Target="http://www.centraalbeheer.nl/" TargetMode="External"/><Relationship Id="rId59" Type="http://schemas.openxmlformats.org/officeDocument/2006/relationships/hyperlink" Target="http://www.interpoli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7758</Words>
  <Characters>42674</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cp:lastPrinted>2018-06-22T10:38:00Z</cp:lastPrinted>
  <dcterms:created xsi:type="dcterms:W3CDTF">2018-06-22T10:37:00Z</dcterms:created>
  <dcterms:modified xsi:type="dcterms:W3CDTF">2018-06-22T10:40:00Z</dcterms:modified>
</cp:coreProperties>
</file>